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94286" w14:textId="4F7D5641" w:rsidR="00243EC8" w:rsidRPr="004E2EB6" w:rsidRDefault="00E32D69" w:rsidP="00243EC8">
      <w:pPr>
        <w:pStyle w:val="CategoryTitle"/>
        <w:rPr>
          <w:lang w:val="fr-FR"/>
        </w:rPr>
      </w:pPr>
      <w:r w:rsidRPr="004E2EB6">
        <w:rPr>
          <w:lang w:val="fr-FR"/>
        </w:rPr>
        <w:t xml:space="preserve">CERGY, FRANCE, </w:t>
      </w:r>
      <w:r w:rsidR="00785C50">
        <w:rPr>
          <w:lang w:val="fr-FR"/>
        </w:rPr>
        <w:t>08 novembre</w:t>
      </w:r>
      <w:r w:rsidRPr="004E2EB6">
        <w:rPr>
          <w:lang w:val="fr-FR"/>
        </w:rPr>
        <w:t xml:space="preserve"> 2023</w:t>
      </w:r>
    </w:p>
    <w:p w14:paraId="1A59EB85" w14:textId="4FABCE37" w:rsidR="000E318C" w:rsidRPr="00E32D69" w:rsidRDefault="00973EA7" w:rsidP="00E32D69">
      <w:pPr>
        <w:pStyle w:val="Titre"/>
        <w:spacing w:after="360"/>
        <w:rPr>
          <w:lang w:val="fr-FR"/>
        </w:rPr>
      </w:pPr>
      <w:r w:rsidRPr="00973EA7">
        <w:rPr>
          <w:lang w:val="fr-FR"/>
        </w:rPr>
        <w:t xml:space="preserve">La gestion de l’énergie passe au niveau supérieur avec le système </w:t>
      </w:r>
      <w:proofErr w:type="spellStart"/>
      <w:r w:rsidRPr="00973EA7">
        <w:rPr>
          <w:lang w:val="fr-FR"/>
        </w:rPr>
        <w:t>InSite</w:t>
      </w:r>
      <w:proofErr w:type="spellEnd"/>
      <w:r w:rsidRPr="00973EA7">
        <w:rPr>
          <w:lang w:val="fr-FR"/>
        </w:rPr>
        <w:t xml:space="preserve"> d’ABB</w:t>
      </w:r>
    </w:p>
    <w:p w14:paraId="2A620999" w14:textId="6691A2E4" w:rsidR="00973EA7" w:rsidRPr="00973EA7" w:rsidRDefault="00973EA7" w:rsidP="00973EA7">
      <w:pPr>
        <w:pStyle w:val="Leadbulletlist"/>
        <w:rPr>
          <w:rFonts w:ascii="ABBvoiceOffice" w:hAnsi="ABBvoiceOffice" w:cs="ABBvoiceOffice"/>
          <w:lang w:val="fr-FR"/>
        </w:rPr>
      </w:pPr>
      <w:r w:rsidRPr="00973EA7">
        <w:rPr>
          <w:rFonts w:ascii="ABBvoiceOffice" w:hAnsi="ABBvoiceOffice" w:cs="ABBvoiceOffice"/>
          <w:lang w:val="fr-FR"/>
        </w:rPr>
        <w:t>Ce système peut s’adapter aux grands bâtiments comme au résidentiel grâce à des fonctionnalités de gestion de l’énergie améliorée et à une taille réduite</w:t>
      </w:r>
    </w:p>
    <w:p w14:paraId="0E16F9FE" w14:textId="77777777" w:rsidR="00973EA7" w:rsidRPr="00973EA7" w:rsidRDefault="00973EA7" w:rsidP="00973EA7">
      <w:pPr>
        <w:pStyle w:val="Leadbulletlist"/>
        <w:rPr>
          <w:rFonts w:ascii="ABBvoiceOffice" w:hAnsi="ABBvoiceOffice" w:cs="ABBvoiceOffice"/>
          <w:lang w:val="fr-FR"/>
        </w:rPr>
      </w:pPr>
      <w:r w:rsidRPr="00973EA7">
        <w:rPr>
          <w:rFonts w:ascii="ABBvoiceOffice" w:hAnsi="ABBvoiceOffice" w:cs="ABBvoiceOffice"/>
          <w:lang w:val="fr-FR"/>
        </w:rPr>
        <w:t>Transparence énergétique, surveillance à distance avec des données en temps réel sur le tableau de bord convivial du serveur web InSite</w:t>
      </w:r>
    </w:p>
    <w:p w14:paraId="693656E4" w14:textId="639586EA" w:rsidR="00E32D69" w:rsidRPr="00973EA7" w:rsidRDefault="00973EA7" w:rsidP="00973EA7">
      <w:pPr>
        <w:pStyle w:val="Leadbulletlist"/>
        <w:spacing w:after="240"/>
        <w:rPr>
          <w:rFonts w:ascii="ABBvoiceOffice" w:hAnsi="ABBvoiceOffice" w:cs="ABBvoiceOffice"/>
          <w:lang w:val="fr-FR"/>
        </w:rPr>
      </w:pPr>
      <w:r w:rsidRPr="00973EA7">
        <w:rPr>
          <w:rFonts w:ascii="ABBvoiceOffice" w:hAnsi="ABBvoiceOffice" w:cs="ABBvoiceOffice"/>
          <w:lang w:val="fr-FR"/>
        </w:rPr>
        <w:t>Amélioration de l’efficacité énergétique grâce à l’intégration de dispositifs et d’appareils tiers qui équilibre la disponibilité et la demande d’énergie</w:t>
      </w:r>
    </w:p>
    <w:p w14:paraId="363D84ED" w14:textId="77777777" w:rsidR="00973EA7" w:rsidRPr="00973EA7" w:rsidRDefault="00973EA7" w:rsidP="00973EA7">
      <w:pPr>
        <w:spacing w:after="240"/>
        <w:rPr>
          <w:lang w:val="fr-FR"/>
        </w:rPr>
      </w:pPr>
      <w:r w:rsidRPr="00973EA7">
        <w:rPr>
          <w:lang w:val="fr-FR"/>
        </w:rPr>
        <w:t xml:space="preserve">La gestion intelligente de l’énergie et des usages a franchi une nouvelle étape importante grâce à l’évolution du système de gestion de l’énergie </w:t>
      </w:r>
      <w:proofErr w:type="spellStart"/>
      <w:r w:rsidRPr="00973EA7">
        <w:rPr>
          <w:lang w:val="fr-FR"/>
        </w:rPr>
        <w:t>InSite</w:t>
      </w:r>
      <w:proofErr w:type="spellEnd"/>
      <w:r w:rsidRPr="00973EA7">
        <w:rPr>
          <w:lang w:val="fr-FR"/>
        </w:rPr>
        <w:t xml:space="preserve">. Étoffée pour couvrir la distribution secondaire et finale, elle offre désormais une transparence totale et une capacité de gestion de la consommation sur tout site résidentiel, commercial, ou industriel. Intelligente et capable de collecter un vaste ensemble de données, la solution </w:t>
      </w:r>
      <w:proofErr w:type="spellStart"/>
      <w:r w:rsidRPr="00973EA7">
        <w:rPr>
          <w:lang w:val="fr-FR"/>
        </w:rPr>
        <w:t>InSite</w:t>
      </w:r>
      <w:proofErr w:type="spellEnd"/>
      <w:r w:rsidRPr="00973EA7">
        <w:rPr>
          <w:lang w:val="fr-FR"/>
        </w:rPr>
        <w:t xml:space="preserve"> peut analyser et prévoir l’état du système, afin que les clients puissent facilement recevoir des recommandations et des notifications de maintenance.</w:t>
      </w:r>
    </w:p>
    <w:p w14:paraId="71214A24" w14:textId="77777777" w:rsidR="00973EA7" w:rsidRPr="00973EA7" w:rsidRDefault="00973EA7" w:rsidP="00973EA7">
      <w:pPr>
        <w:spacing w:after="240"/>
        <w:rPr>
          <w:lang w:val="fr-FR"/>
        </w:rPr>
      </w:pPr>
      <w:r w:rsidRPr="00973EA7">
        <w:rPr>
          <w:lang w:val="fr-FR"/>
        </w:rPr>
        <w:t xml:space="preserve">Sebastiano Paganini, directeur monde de la ligne de produits pour les solutions de gestion de l’énergie au sein de la division Smart Buildings d’ABB </w:t>
      </w:r>
      <w:proofErr w:type="spellStart"/>
      <w:r w:rsidRPr="00973EA7">
        <w:rPr>
          <w:lang w:val="fr-FR"/>
        </w:rPr>
        <w:t>Electrification</w:t>
      </w:r>
      <w:proofErr w:type="spellEnd"/>
      <w:r w:rsidRPr="00973EA7">
        <w:rPr>
          <w:lang w:val="fr-FR"/>
        </w:rPr>
        <w:t xml:space="preserve"> explique : « Dans un contexte de pénurie énergétique et de hausse des coûts, la solution lancée est plus pertinente que jamais. Le changement de comportement créé par la transparence et la sensibilisation à l’énergie, associé aux actions automatiques que le système réalise, peut faire une réelle différence sur les émissions de carbone et la consommation d’énergie. En fonction des automatismes définis par les utilisateurs, la consommation d’énergie peut être réduite jusqu’à 20 %. »</w:t>
      </w:r>
    </w:p>
    <w:p w14:paraId="25264350" w14:textId="77777777" w:rsidR="00973EA7" w:rsidRPr="00973EA7" w:rsidRDefault="00973EA7" w:rsidP="00973EA7">
      <w:pPr>
        <w:spacing w:after="240"/>
        <w:rPr>
          <w:lang w:val="fr-FR"/>
        </w:rPr>
      </w:pPr>
      <w:r w:rsidRPr="00973EA7">
        <w:rPr>
          <w:lang w:val="fr-FR"/>
        </w:rPr>
        <w:t>En équilibrant les exigences du marché en matière de réglementation internationale sur l’efficacité énergétique des bâtiments et la complexité croissante de la conception des bâtiments, ABB continue de faire progresser son portefeuille de solutions open source interopérables en numérisant son offre : des disjoncteurs du tableau de distribution principal aux dispositifs de protection contre les surtensions et de protection des rails DIN.</w:t>
      </w:r>
    </w:p>
    <w:p w14:paraId="47F10DD5" w14:textId="77777777" w:rsidR="00973EA7" w:rsidRPr="00973EA7" w:rsidRDefault="00973EA7" w:rsidP="00973EA7">
      <w:pPr>
        <w:spacing w:after="240"/>
        <w:rPr>
          <w:lang w:val="fr-FR"/>
        </w:rPr>
      </w:pPr>
      <w:r w:rsidRPr="00973EA7">
        <w:rPr>
          <w:lang w:val="fr-FR"/>
        </w:rPr>
        <w:t xml:space="preserve">Une fois les dispositifs connectés au système </w:t>
      </w:r>
      <w:proofErr w:type="spellStart"/>
      <w:r w:rsidRPr="00973EA7">
        <w:rPr>
          <w:lang w:val="fr-FR"/>
        </w:rPr>
        <w:t>InSite</w:t>
      </w:r>
      <w:proofErr w:type="spellEnd"/>
      <w:r w:rsidRPr="00973EA7">
        <w:rPr>
          <w:lang w:val="fr-FR"/>
        </w:rPr>
        <w:t xml:space="preserve">, les données en temps réel sont accessibles via le serveur web </w:t>
      </w:r>
      <w:proofErr w:type="spellStart"/>
      <w:r w:rsidRPr="00973EA7">
        <w:rPr>
          <w:lang w:val="fr-FR"/>
        </w:rPr>
        <w:t>InSite</w:t>
      </w:r>
      <w:proofErr w:type="spellEnd"/>
      <w:r w:rsidRPr="00973EA7">
        <w:rPr>
          <w:lang w:val="fr-FR"/>
        </w:rPr>
        <w:t xml:space="preserve">. Dans le cas du dispositif numérique de protection contre les surtensions </w:t>
      </w:r>
      <w:proofErr w:type="spellStart"/>
      <w:r w:rsidRPr="00973EA7">
        <w:rPr>
          <w:lang w:val="fr-FR"/>
        </w:rPr>
        <w:t>eOVR</w:t>
      </w:r>
      <w:proofErr w:type="spellEnd"/>
      <w:r w:rsidRPr="00973EA7">
        <w:rPr>
          <w:lang w:val="fr-FR"/>
        </w:rPr>
        <w:t>, les informations telles que les événements de surtension, la température ambiante ou la qualité de la tension sont accessibles à distance. Il fournit également aux utilisateurs des recommandations de maintenance prédictive qui prolongeront la protection du système contre les surtensions et assureront ainsi la continuité du service.</w:t>
      </w:r>
    </w:p>
    <w:p w14:paraId="45B5190B" w14:textId="64CE05E3" w:rsidR="00973EA7" w:rsidRPr="00973EA7" w:rsidRDefault="00973EA7" w:rsidP="00973EA7">
      <w:pPr>
        <w:spacing w:after="240"/>
        <w:rPr>
          <w:lang w:val="fr-FR"/>
        </w:rPr>
      </w:pPr>
      <w:r w:rsidRPr="00973EA7">
        <w:rPr>
          <w:lang w:val="fr-FR"/>
        </w:rPr>
        <w:t xml:space="preserve">Pour les installations difficiles d’accès, comme les éoliennes, la surveillance à distance est particulièrement utile car le système peut être facilement entretenu depuis n’importe quel appareil </w:t>
      </w:r>
      <w:r w:rsidRPr="00973EA7">
        <w:rPr>
          <w:lang w:val="fr-FR"/>
        </w:rPr>
        <w:lastRenderedPageBreak/>
        <w:t xml:space="preserve">mobile. Le serveur web </w:t>
      </w:r>
      <w:proofErr w:type="spellStart"/>
      <w:r w:rsidRPr="00973EA7">
        <w:rPr>
          <w:lang w:val="fr-FR"/>
        </w:rPr>
        <w:t>InSite</w:t>
      </w:r>
      <w:proofErr w:type="spellEnd"/>
      <w:r w:rsidRPr="00973EA7">
        <w:rPr>
          <w:lang w:val="fr-FR"/>
        </w:rPr>
        <w:t xml:space="preserve"> a évolué en parallèle du système. Il comprend désormais une fonction de calcul des coûts, un assistant d’installation étape par étape et d’avantage d’actions automatisées optimisant la hiérarchisation des charges pour une utilisation optimale de l’énergie. En outre, les clients bénéficient également d’une intégration facile et directe grâce à la solution ABB </w:t>
      </w:r>
      <w:proofErr w:type="spellStart"/>
      <w:r w:rsidRPr="00973EA7">
        <w:rPr>
          <w:lang w:val="fr-FR"/>
        </w:rPr>
        <w:t>Ability</w:t>
      </w:r>
      <w:proofErr w:type="spellEnd"/>
      <w:r w:rsidRPr="00973EA7">
        <w:rPr>
          <w:lang w:val="fr-FR"/>
        </w:rPr>
        <w:t>™ Energy &amp; Asset Manager. Cette solution surveille l’intégration de la distribution secondaire et finale ainsi que la couverture complète des actifs électriques via la solution cloud.</w:t>
      </w:r>
    </w:p>
    <w:p w14:paraId="23D20028" w14:textId="3F11C6C5" w:rsidR="00973EA7" w:rsidRPr="004E2EB6" w:rsidRDefault="00973EA7" w:rsidP="004E2EB6">
      <w:pPr>
        <w:spacing w:after="240"/>
        <w:rPr>
          <w:lang w:val="fr-FR"/>
        </w:rPr>
      </w:pPr>
      <w:r w:rsidRPr="00973EA7">
        <w:rPr>
          <w:lang w:val="fr-FR"/>
        </w:rPr>
        <w:t xml:space="preserve">En savoir plus : </w:t>
      </w:r>
      <w:r w:rsidR="00912AB5" w:rsidRPr="00912AB5">
        <w:rPr>
          <w:lang w:val="fr-FR"/>
        </w:rPr>
        <w:t>https://new.abb.com/low-voltage/fr/produits/appareillage-modulaire/dispositifs-defficacite-energetique/insite</w:t>
      </w:r>
    </w:p>
    <w:p w14:paraId="65505FD1" w14:textId="77777777" w:rsidR="00E32D69" w:rsidRPr="00E32D69" w:rsidRDefault="00E32D69" w:rsidP="00E32D69">
      <w:pPr>
        <w:spacing w:after="0"/>
        <w:rPr>
          <w:lang w:val="fr-FR"/>
        </w:rPr>
      </w:pPr>
    </w:p>
    <w:p w14:paraId="4C969605" w14:textId="77777777" w:rsidR="00E32D69" w:rsidRPr="00E32D69" w:rsidRDefault="00E32D69" w:rsidP="00E32D69">
      <w:pPr>
        <w:spacing w:after="0"/>
        <w:rPr>
          <w:lang w:val="fr-FR"/>
        </w:rPr>
      </w:pPr>
      <w:r w:rsidRPr="00E32D69">
        <w:rPr>
          <w:lang w:val="fr-FR"/>
        </w:rPr>
        <w:t xml:space="preserve">Leader mondial des technologies d'électrification et d'automatisation, </w:t>
      </w:r>
      <w:r w:rsidRPr="00E32D69">
        <w:rPr>
          <w:b/>
          <w:bCs/>
          <w:lang w:val="fr-FR"/>
        </w:rPr>
        <w:t>ABB</w:t>
      </w:r>
      <w:r w:rsidRPr="00E32D69">
        <w:rPr>
          <w:lang w:val="fr-FR"/>
        </w:rPr>
        <w:t xml:space="preserve"> bâtit un futur plus durable et économe en ressources. Les solutions de l'entreprise connectent le savoir-faire en ingénierie et en logiciels pour optimiser les processus de production, alimentation, déplacement et exploitation. Avec plus de 130 ans d’excellence et 105 000 employés dévoués à l’innovation, le Groupe ABB accélère la transformation industrielle. www.abb.fr</w:t>
      </w:r>
    </w:p>
    <w:p w14:paraId="48061136" w14:textId="77777777" w:rsidR="00E32D69" w:rsidRPr="00E32D69" w:rsidRDefault="00E32D69" w:rsidP="00E32D69">
      <w:pPr>
        <w:spacing w:after="0"/>
        <w:rPr>
          <w:lang w:val="fr-FR"/>
        </w:rPr>
      </w:pPr>
    </w:p>
    <w:p w14:paraId="7CE2CD6C" w14:textId="241F20CD" w:rsidR="00E32D69" w:rsidRDefault="00E32D69" w:rsidP="00E32D69">
      <w:pPr>
        <w:spacing w:after="0"/>
        <w:rPr>
          <w:lang w:val="fr-FR"/>
        </w:rPr>
      </w:pPr>
      <w:r w:rsidRPr="00E32D69">
        <w:rPr>
          <w:b/>
          <w:bCs/>
          <w:lang w:val="fr-FR"/>
        </w:rPr>
        <w:t xml:space="preserve">La Business Area </w:t>
      </w:r>
      <w:proofErr w:type="spellStart"/>
      <w:r w:rsidRPr="00E32D69">
        <w:rPr>
          <w:b/>
          <w:bCs/>
          <w:lang w:val="fr-FR"/>
        </w:rPr>
        <w:t>Electrification</w:t>
      </w:r>
      <w:proofErr w:type="spellEnd"/>
      <w:r w:rsidRPr="00E32D69">
        <w:rPr>
          <w:b/>
          <w:bCs/>
          <w:lang w:val="fr-FR"/>
        </w:rPr>
        <w:t xml:space="preserve"> d’ABB</w:t>
      </w:r>
      <w:r w:rsidRPr="00E32D69">
        <w:rPr>
          <w:lang w:val="fr-FR"/>
        </w:rPr>
        <w:t xml:space="preserve"> est une leader technologique mondiale dans le domaine de la distribution électrique et de la gestion depuis la production jusqu’à la prise, contribue à électrifier le monde de manière sûre, intelligente et durable. Alors que la demande mondiale d’électricité augmente, plus de 50 000 de nos collaborateurs répartis dans 100 pays s’efforcent, en collaboration avec des clients et des partenaires, de transformer la manière dont les personnes se connectent, vivent et travaillent. Les produits, les solutions et les technologies numériques innovantes que nous développons permettent d’optimiser l’efficacité énergétique et de réduire les émissions de CO2 dans tous les secteurs. Leur mise en œuvre à l’échelle mondiale appuyée par l’expertise locale nous permet de façonner et de soutenir les tendances globales, d’assurer l’excellence à nos clients et de bâtir un avenir durable pour notre société. </w:t>
      </w:r>
      <w:hyperlink r:id="rId8" w:history="1">
        <w:r w:rsidRPr="005C1A29">
          <w:rPr>
            <w:rStyle w:val="Lienhypertexte"/>
            <w:lang w:val="fr-FR"/>
          </w:rPr>
          <w:t>http://www.abb.fr/lowvoltage</w:t>
        </w:r>
      </w:hyperlink>
    </w:p>
    <w:p w14:paraId="4DF3FC4F" w14:textId="77777777" w:rsidR="00E32D69" w:rsidRPr="00E32D69" w:rsidRDefault="00E32D69" w:rsidP="00E32D69">
      <w:pPr>
        <w:spacing w:after="0"/>
        <w:rPr>
          <w:lang w:val="fr-FR"/>
        </w:rPr>
      </w:pPr>
    </w:p>
    <w:tbl>
      <w:tblPr>
        <w:tblStyle w:val="Grilledutableau"/>
        <w:tblW w:w="0" w:type="auto"/>
        <w:tblLook w:val="04A0" w:firstRow="1" w:lastRow="0" w:firstColumn="1" w:lastColumn="0" w:noHBand="0" w:noVBand="1"/>
      </w:tblPr>
      <w:tblGrid>
        <w:gridCol w:w="3544"/>
        <w:gridCol w:w="2693"/>
        <w:gridCol w:w="3118"/>
      </w:tblGrid>
      <w:tr w:rsidR="004E2EB6" w14:paraId="2DFE7C08" w14:textId="77777777" w:rsidTr="00970988">
        <w:trPr>
          <w:trHeight w:val="657"/>
        </w:trPr>
        <w:tc>
          <w:tcPr>
            <w:cnfStyle w:val="001000000000" w:firstRow="0" w:lastRow="0" w:firstColumn="1" w:lastColumn="0" w:oddVBand="0" w:evenVBand="0" w:oddHBand="0" w:evenHBand="0" w:firstRowFirstColumn="0" w:firstRowLastColumn="0" w:lastRowFirstColumn="0" w:lastRowLastColumn="0"/>
            <w:tcW w:w="9355" w:type="dxa"/>
            <w:gridSpan w:val="3"/>
          </w:tcPr>
          <w:p w14:paraId="4578F5F1" w14:textId="4101C678" w:rsidR="004E2EB6" w:rsidRPr="00E32D69" w:rsidRDefault="004E2EB6" w:rsidP="00E32D69">
            <w:pPr>
              <w:spacing w:after="0"/>
              <w:rPr>
                <w:b/>
                <w:bCs/>
                <w:sz w:val="16"/>
                <w:szCs w:val="16"/>
                <w:lang w:val="fr-FR"/>
              </w:rPr>
            </w:pPr>
            <w:r w:rsidRPr="00E32D69">
              <w:rPr>
                <w:b/>
                <w:bCs/>
                <w:sz w:val="16"/>
                <w:szCs w:val="16"/>
                <w:lang w:val="fr-FR"/>
              </w:rPr>
              <w:t>—</w:t>
            </w:r>
          </w:p>
          <w:p w14:paraId="54A3E113" w14:textId="4C7FEF8C" w:rsidR="004E2EB6" w:rsidRPr="00E32D69" w:rsidRDefault="004E2EB6" w:rsidP="004C188B">
            <w:pPr>
              <w:spacing w:after="0"/>
              <w:rPr>
                <w:sz w:val="16"/>
                <w:szCs w:val="16"/>
                <w:lang w:val="fr-FR"/>
              </w:rPr>
            </w:pPr>
            <w:r w:rsidRPr="00E32D69">
              <w:rPr>
                <w:b/>
                <w:bCs/>
                <w:sz w:val="16"/>
                <w:szCs w:val="16"/>
                <w:lang w:val="fr-FR"/>
              </w:rPr>
              <w:t>Pour de plus amples informations, veuillez contacter :</w:t>
            </w:r>
          </w:p>
        </w:tc>
      </w:tr>
      <w:tr w:rsidR="004E2EB6" w14:paraId="21EF3B91" w14:textId="77777777" w:rsidTr="004E2EB6">
        <w:tc>
          <w:tcPr>
            <w:cnfStyle w:val="001000000000" w:firstRow="0" w:lastRow="0" w:firstColumn="1" w:lastColumn="0" w:oddVBand="0" w:evenVBand="0" w:oddHBand="0" w:evenHBand="0" w:firstRowFirstColumn="0" w:firstRowLastColumn="0" w:lastRowFirstColumn="0" w:lastRowLastColumn="0"/>
            <w:tcW w:w="3544" w:type="dxa"/>
          </w:tcPr>
          <w:p w14:paraId="2DA09BF9" w14:textId="77777777" w:rsidR="004E2EB6" w:rsidRPr="00E32D69" w:rsidRDefault="004E2EB6" w:rsidP="00E32D69">
            <w:pPr>
              <w:spacing w:after="0" w:line="240" w:lineRule="auto"/>
              <w:rPr>
                <w:b/>
                <w:bCs/>
                <w:sz w:val="16"/>
                <w:szCs w:val="16"/>
                <w:lang w:val="fr-FR"/>
              </w:rPr>
            </w:pPr>
            <w:r w:rsidRPr="00E32D69">
              <w:rPr>
                <w:b/>
                <w:bCs/>
                <w:sz w:val="16"/>
                <w:szCs w:val="16"/>
                <w:lang w:val="fr-FR"/>
              </w:rPr>
              <w:t>ABB France</w:t>
            </w:r>
          </w:p>
          <w:p w14:paraId="058C7B40" w14:textId="77777777" w:rsidR="004E2EB6" w:rsidRPr="00E32D69" w:rsidRDefault="004E2EB6" w:rsidP="00E32D69">
            <w:pPr>
              <w:spacing w:after="0" w:line="240" w:lineRule="auto"/>
              <w:rPr>
                <w:b/>
                <w:bCs/>
                <w:sz w:val="16"/>
                <w:szCs w:val="16"/>
                <w:lang w:val="fr-FR"/>
              </w:rPr>
            </w:pPr>
            <w:r w:rsidRPr="00E32D69">
              <w:rPr>
                <w:b/>
                <w:bCs/>
                <w:sz w:val="16"/>
                <w:szCs w:val="16"/>
                <w:lang w:val="fr-FR"/>
              </w:rPr>
              <w:t xml:space="preserve">Sandrine </w:t>
            </w:r>
            <w:proofErr w:type="spellStart"/>
            <w:r w:rsidRPr="00E32D69">
              <w:rPr>
                <w:b/>
                <w:bCs/>
                <w:sz w:val="16"/>
                <w:szCs w:val="16"/>
                <w:lang w:val="fr-FR"/>
              </w:rPr>
              <w:t>Reckel-Docquin</w:t>
            </w:r>
            <w:proofErr w:type="spellEnd"/>
          </w:p>
          <w:p w14:paraId="7960E6EA" w14:textId="77777777" w:rsidR="004E2EB6" w:rsidRPr="00E32D69" w:rsidRDefault="004E2EB6" w:rsidP="00E32D69">
            <w:pPr>
              <w:spacing w:after="0" w:line="240" w:lineRule="auto"/>
              <w:rPr>
                <w:sz w:val="16"/>
                <w:szCs w:val="16"/>
                <w:lang w:val="fr-FR"/>
              </w:rPr>
            </w:pPr>
            <w:r w:rsidRPr="00E32D69">
              <w:rPr>
                <w:sz w:val="16"/>
                <w:szCs w:val="16"/>
                <w:lang w:val="fr-FR"/>
              </w:rPr>
              <w:t>Responsable Marketing Communication EL</w:t>
            </w:r>
          </w:p>
          <w:p w14:paraId="16E9087D" w14:textId="1587A6B5" w:rsidR="004E2EB6" w:rsidRPr="00E32D69" w:rsidRDefault="004E2EB6" w:rsidP="00E32D69">
            <w:pPr>
              <w:spacing w:after="0" w:line="240" w:lineRule="auto"/>
              <w:rPr>
                <w:sz w:val="16"/>
                <w:szCs w:val="16"/>
              </w:rPr>
            </w:pPr>
            <w:proofErr w:type="gramStart"/>
            <w:r w:rsidRPr="00E32D69">
              <w:rPr>
                <w:sz w:val="16"/>
                <w:szCs w:val="16"/>
                <w:lang w:val="fr-FR"/>
              </w:rPr>
              <w:t>Email:</w:t>
            </w:r>
            <w:proofErr w:type="gramEnd"/>
            <w:r w:rsidRPr="00E32D69">
              <w:rPr>
                <w:sz w:val="16"/>
                <w:szCs w:val="16"/>
                <w:lang w:val="fr-FR"/>
              </w:rPr>
              <w:t xml:space="preserve"> sandrine.reckel-docquin@fr.abb.com</w:t>
            </w:r>
          </w:p>
        </w:tc>
        <w:tc>
          <w:tcPr>
            <w:tcW w:w="2693" w:type="dxa"/>
          </w:tcPr>
          <w:p w14:paraId="183553B0" w14:textId="77777777" w:rsidR="00973EA7" w:rsidRPr="00973EA7"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973EA7">
              <w:rPr>
                <w:b/>
                <w:bCs/>
                <w:sz w:val="16"/>
                <w:szCs w:val="16"/>
              </w:rPr>
              <w:t>ABB France</w:t>
            </w:r>
          </w:p>
          <w:p w14:paraId="50D8353E" w14:textId="77777777" w:rsidR="00973EA7" w:rsidRPr="00973EA7"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rPr>
            </w:pPr>
            <w:r w:rsidRPr="00973EA7">
              <w:rPr>
                <w:b/>
                <w:bCs/>
                <w:sz w:val="16"/>
                <w:szCs w:val="16"/>
              </w:rPr>
              <w:t>Franck Bardin</w:t>
            </w:r>
          </w:p>
          <w:p w14:paraId="117F6F1B" w14:textId="77777777" w:rsidR="00973EA7" w:rsidRPr="00973EA7"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973EA7">
              <w:rPr>
                <w:sz w:val="16"/>
                <w:szCs w:val="16"/>
              </w:rPr>
              <w:t>Product Marketing Specialist</w:t>
            </w:r>
          </w:p>
          <w:p w14:paraId="13C4B225" w14:textId="60D621A5" w:rsidR="004E2EB6" w:rsidRPr="00E32D69" w:rsidRDefault="00973EA7" w:rsidP="00973EA7">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lang w:val="fr-FR"/>
              </w:rPr>
            </w:pPr>
            <w:proofErr w:type="gramStart"/>
            <w:r w:rsidRPr="00973EA7">
              <w:rPr>
                <w:sz w:val="16"/>
                <w:szCs w:val="16"/>
                <w:lang w:val="fr-FR"/>
              </w:rPr>
              <w:t>Email</w:t>
            </w:r>
            <w:proofErr w:type="gramEnd"/>
            <w:r w:rsidRPr="00973EA7">
              <w:rPr>
                <w:sz w:val="16"/>
                <w:szCs w:val="16"/>
                <w:lang w:val="fr-FR"/>
              </w:rPr>
              <w:t xml:space="preserve"> : franck.bardin@fr.abb.com</w:t>
            </w:r>
          </w:p>
        </w:tc>
        <w:tc>
          <w:tcPr>
            <w:tcW w:w="3118" w:type="dxa"/>
          </w:tcPr>
          <w:p w14:paraId="25BC227D" w14:textId="1AA70056"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lang w:val="fr-FR"/>
              </w:rPr>
            </w:pPr>
            <w:proofErr w:type="spellStart"/>
            <w:r w:rsidRPr="00E32D69">
              <w:rPr>
                <w:b/>
                <w:bCs/>
                <w:sz w:val="16"/>
                <w:szCs w:val="16"/>
                <w:lang w:val="fr-FR"/>
              </w:rPr>
              <w:t>Infocom</w:t>
            </w:r>
            <w:proofErr w:type="spellEnd"/>
            <w:r w:rsidRPr="00E32D69">
              <w:rPr>
                <w:b/>
                <w:bCs/>
                <w:sz w:val="16"/>
                <w:szCs w:val="16"/>
                <w:lang w:val="fr-FR"/>
              </w:rPr>
              <w:t xml:space="preserve"> Industrie</w:t>
            </w:r>
          </w:p>
          <w:p w14:paraId="3D83DF24" w14:textId="11D591AF"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b/>
                <w:bCs/>
                <w:sz w:val="16"/>
                <w:szCs w:val="16"/>
                <w:lang w:val="fr-FR"/>
              </w:rPr>
            </w:pPr>
            <w:r w:rsidRPr="00E32D69">
              <w:rPr>
                <w:b/>
                <w:bCs/>
                <w:sz w:val="16"/>
                <w:szCs w:val="16"/>
                <w:lang w:val="fr-FR"/>
              </w:rPr>
              <w:t>Amel Karim - Attachée de presse</w:t>
            </w:r>
          </w:p>
          <w:p w14:paraId="071437BB" w14:textId="77777777"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fr-FR"/>
              </w:rPr>
            </w:pPr>
            <w:r w:rsidRPr="00E32D69">
              <w:rPr>
                <w:sz w:val="16"/>
                <w:szCs w:val="16"/>
                <w:lang w:val="fr-FR"/>
              </w:rPr>
              <w:t>Tél. : +33(0)4 72 33 65 98</w:t>
            </w:r>
          </w:p>
          <w:p w14:paraId="2DAAB7A2" w14:textId="77777777"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fr-FR"/>
              </w:rPr>
            </w:pPr>
            <w:proofErr w:type="gramStart"/>
            <w:r w:rsidRPr="00E32D69">
              <w:rPr>
                <w:sz w:val="16"/>
                <w:szCs w:val="16"/>
                <w:lang w:val="fr-FR"/>
              </w:rPr>
              <w:t>Email:</w:t>
            </w:r>
            <w:proofErr w:type="gramEnd"/>
            <w:r w:rsidRPr="00E32D69">
              <w:rPr>
                <w:sz w:val="16"/>
                <w:szCs w:val="16"/>
                <w:lang w:val="fr-FR"/>
              </w:rPr>
              <w:t xml:space="preserve"> amel.karim@infocom-industrie.fr</w:t>
            </w:r>
          </w:p>
          <w:p w14:paraId="04F76520" w14:textId="77777777" w:rsidR="004E2EB6" w:rsidRPr="00E32D69" w:rsidRDefault="004E2EB6" w:rsidP="00E32D69">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fr-FR"/>
              </w:rPr>
            </w:pPr>
          </w:p>
        </w:tc>
      </w:tr>
    </w:tbl>
    <w:p w14:paraId="6834EB76" w14:textId="77777777" w:rsidR="005832C9" w:rsidRPr="0060441D" w:rsidRDefault="005832C9" w:rsidP="004C188B">
      <w:pPr>
        <w:spacing w:after="0"/>
      </w:pPr>
    </w:p>
    <w:sectPr w:rsidR="005832C9" w:rsidRPr="0060441D" w:rsidSect="00E32D69">
      <w:headerReference w:type="default" r:id="rId9"/>
      <w:footerReference w:type="default" r:id="rId10"/>
      <w:headerReference w:type="first" r:id="rId11"/>
      <w:footerReference w:type="first" r:id="rId12"/>
      <w:endnotePr>
        <w:numFmt w:val="decimal"/>
      </w:endnotePr>
      <w:pgSz w:w="11907" w:h="16840" w:code="9"/>
      <w:pgMar w:top="1276" w:right="1276" w:bottom="1418" w:left="1276" w:header="595" w:footer="4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C88A8" w14:textId="77777777" w:rsidR="00B458D9" w:rsidRDefault="00B458D9" w:rsidP="00C60D54">
      <w:pPr>
        <w:pStyle w:val="Endnotentrennlinie"/>
      </w:pPr>
    </w:p>
  </w:endnote>
  <w:endnote w:type="continuationSeparator" w:id="0">
    <w:p w14:paraId="65607A3D" w14:textId="77777777" w:rsidR="00B458D9" w:rsidRDefault="00B458D9" w:rsidP="00C60D54">
      <w:pPr>
        <w:pStyle w:val="Endnoten-Fortsetzungstrennlinie"/>
      </w:pPr>
    </w:p>
  </w:endnote>
  <w:endnote w:type="continuationNotice" w:id="1">
    <w:p w14:paraId="1280D448" w14:textId="77777777" w:rsidR="00B458D9" w:rsidRDefault="00B458D9" w:rsidP="00C60D54">
      <w:pPr>
        <w:pStyle w:val="Endnoten-Fortsetzungshinwei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ABBvoice">
    <w:panose1 w:val="020D0603020503020204"/>
    <w:charset w:val="00"/>
    <w:family w:val="swiss"/>
    <w:pitch w:val="variable"/>
    <w:sig w:usb0="A10006FF" w:usb1="100060FB" w:usb2="00000028" w:usb3="00000000" w:csb0="0000001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BBvoice Light">
    <w:panose1 w:val="020D0403020503020204"/>
    <w:charset w:val="00"/>
    <w:family w:val="swiss"/>
    <w:pitch w:val="variable"/>
    <w:sig w:usb0="A10006FF" w:usb1="100060FB" w:usb2="00000028" w:usb3="00000000" w:csb0="0000001F" w:csb1="00000000"/>
  </w:font>
  <w:font w:name="Tahoma">
    <w:panose1 w:val="020B0604030504040204"/>
    <w:charset w:val="00"/>
    <w:family w:val="swiss"/>
    <w:pitch w:val="variable"/>
    <w:sig w:usb0="E1002EFF" w:usb1="C000605B" w:usb2="00000029" w:usb3="00000000" w:csb0="000101FF" w:csb1="00000000"/>
  </w:font>
  <w:font w:name="ABBvoiceOffice">
    <w:panose1 w:val="020D0603020503020204"/>
    <w:charset w:val="00"/>
    <w:family w:val="swiss"/>
    <w:pitch w:val="variable"/>
    <w:sig w:usb0="A10006FF" w:usb1="100060FB" w:usb2="00000028"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81FD" w14:textId="05C866C1" w:rsidR="00A6595C" w:rsidRDefault="00F65052">
    <w:pPr>
      <w:pStyle w:val="Pieddepage"/>
    </w:pPr>
    <w:r>
      <w:tab/>
    </w:r>
    <w:r>
      <w:fldChar w:fldCharType="begin"/>
    </w:r>
    <w:r w:rsidRPr="00BF035B">
      <w:instrText xml:space="preserve"> PAGE   \* MERGEFORMAT </w:instrText>
    </w:r>
    <w:r>
      <w:fldChar w:fldCharType="separate"/>
    </w:r>
    <w:r w:rsidR="00AB4913">
      <w:rPr>
        <w:noProof/>
      </w:rPr>
      <w:t>2</w:t>
    </w:r>
    <w:r>
      <w:fldChar w:fldCharType="end"/>
    </w:r>
    <w:r w:rsidR="002A3B13">
      <w:t>/</w:t>
    </w:r>
    <w:r>
      <w:fldChar w:fldCharType="begin"/>
    </w:r>
    <w:r w:rsidRPr="00BF035B">
      <w:instrText xml:space="preserve"> NUMPAGES   \* MERGEFORMAT </w:instrText>
    </w:r>
    <w:r>
      <w:fldChar w:fldCharType="separate"/>
    </w:r>
    <w:r w:rsidR="00AB491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C1B0" w14:textId="77777777" w:rsidR="00A6595C" w:rsidRPr="00A6595C" w:rsidRDefault="00F65052">
    <w:pPr>
      <w:pStyle w:val="Pieddepage"/>
    </w:pPr>
    <w:r>
      <w:tab/>
    </w:r>
    <w:r w:rsidR="00A6595C">
      <w:fldChar w:fldCharType="begin"/>
    </w:r>
    <w:r w:rsidR="00A6595C">
      <w:instrText xml:space="preserve"> PAGE   \* MERGEFORMAT </w:instrText>
    </w:r>
    <w:r w:rsidR="00A6595C">
      <w:fldChar w:fldCharType="separate"/>
    </w:r>
    <w:r w:rsidR="00D502B9">
      <w:rPr>
        <w:noProof/>
      </w:rPr>
      <w:t>1</w:t>
    </w:r>
    <w:r w:rsidR="00A6595C">
      <w:fldChar w:fldCharType="end"/>
    </w:r>
    <w:r w:rsidR="002A3B13">
      <w:t>/</w:t>
    </w:r>
    <w:fldSimple w:instr=" NUMPAGES   \* MERGEFORMAT ">
      <w:r w:rsidR="00D502B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576E" w14:textId="77777777" w:rsidR="00B458D9" w:rsidRDefault="00B458D9" w:rsidP="004266B9">
      <w:pPr>
        <w:pStyle w:val="Funotentrennline"/>
      </w:pPr>
    </w:p>
  </w:footnote>
  <w:footnote w:type="continuationSeparator" w:id="0">
    <w:p w14:paraId="0BF4CAC2" w14:textId="77777777" w:rsidR="00B458D9" w:rsidRDefault="00B458D9" w:rsidP="004266B9">
      <w:pPr>
        <w:pStyle w:val="Funoten-Fortsetzungstrennlinie"/>
      </w:pPr>
    </w:p>
  </w:footnote>
  <w:footnote w:type="continuationNotice" w:id="1">
    <w:p w14:paraId="001E5FBD" w14:textId="77777777" w:rsidR="00B458D9" w:rsidRDefault="00B458D9" w:rsidP="004266B9">
      <w:pPr>
        <w:pStyle w:val="Funoten-Fortsetzungshinwei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68672" w14:textId="77777777" w:rsidR="00A200E2" w:rsidRDefault="00A200E2">
    <w:pPr>
      <w:pStyle w:val="En-tte"/>
    </w:pPr>
  </w:p>
  <w:p w14:paraId="41608487" w14:textId="77777777" w:rsidR="00A200E2" w:rsidRDefault="00A200E2" w:rsidP="001F10CC">
    <w:pPr>
      <w:pStyle w:val="zzNoPreprin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3826" w14:textId="77777777" w:rsidR="00A200E2" w:rsidRPr="001167A5" w:rsidRDefault="004F6000" w:rsidP="001167A5">
    <w:pPr>
      <w:pStyle w:val="zzNoPreprint"/>
    </w:pPr>
    <w:r>
      <w:rPr>
        <w:noProof/>
        <w:lang w:val="en-US"/>
      </w:rPr>
      <mc:AlternateContent>
        <mc:Choice Requires="wpg">
          <w:drawing>
            <wp:anchor distT="0" distB="0" distL="114300" distR="114300" simplePos="0" relativeHeight="251658240" behindDoc="1" locked="1" layoutInCell="1" allowOverlap="1" wp14:anchorId="1EBAC8C7" wp14:editId="7EB545BE">
              <wp:simplePos x="0" y="0"/>
              <wp:positionH relativeFrom="page">
                <wp:align>right</wp:align>
              </wp:positionH>
              <wp:positionV relativeFrom="page">
                <wp:align>top</wp:align>
              </wp:positionV>
              <wp:extent cx="1439640" cy="899280"/>
              <wp:effectExtent l="0" t="0" r="0" b="0"/>
              <wp:wrapNone/>
              <wp:docPr id="2" name="Gruppieren 2"/>
              <wp:cNvGraphicFramePr/>
              <a:graphic xmlns:a="http://schemas.openxmlformats.org/drawingml/2006/main">
                <a:graphicData uri="http://schemas.microsoft.com/office/word/2010/wordprocessingGroup">
                  <wpg:wgp>
                    <wpg:cNvGrpSpPr/>
                    <wpg:grpSpPr>
                      <a:xfrm>
                        <a:off x="0" y="0"/>
                        <a:ext cx="1439640" cy="899280"/>
                        <a:chOff x="0" y="0"/>
                        <a:chExt cx="1439640" cy="899640"/>
                      </a:xfrm>
                    </wpg:grpSpPr>
                    <wps:wsp>
                      <wps:cNvPr id="1" name="Rechteck 1"/>
                      <wps:cNvSpPr/>
                      <wps:spPr bwMode="gray">
                        <a:xfrm>
                          <a:off x="0" y="0"/>
                          <a:ext cx="1439640" cy="899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Grafi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7625" y="342900"/>
                          <a:ext cx="1038225" cy="447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F77F88" id="Gruppieren 2" o:spid="_x0000_s1026" style="position:absolute;margin-left:62.15pt;margin-top:0;width:113.35pt;height:70.8pt;z-index:-251658240;mso-position-horizontal:right;mso-position-horizontal-relative:page;mso-position-vertical:top;mso-position-vertical-relative:page;mso-width-relative:margin;mso-height-relative:margin" coordsize="14396,8996" o:gfxdata="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">
              <v:rect id="Rechteck 1" o:spid="_x0000_s1027" style="position:absolute;width:14396;height:8996;visibility:visible;mso-wrap-style:square;v-text-anchor:middle" o:bwmode="graySca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&#13;&#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8" type="#_x0000_t75" style="position:absolute;left:476;top:3429;width:10382;height:44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">
                <v:imagedata r:id="rId2" o:title=""/>
              </v:shape>
              <w10:wrap anchorx="page" anchory="page"/>
              <w10:anchorlock/>
            </v:group>
          </w:pict>
        </mc:Fallback>
      </mc:AlternateContent>
    </w:r>
  </w:p>
  <w:p w14:paraId="66AAC6CC" w14:textId="77777777" w:rsidR="00A200E2" w:rsidRDefault="004F6000" w:rsidP="00CF38FC">
    <w:pPr>
      <w:pStyle w:val="En-tte"/>
    </w:pPr>
    <w:r>
      <w:rPr>
        <w:noProof/>
        <w:lang w:val="en-US"/>
      </w:rPr>
      <w:drawing>
        <wp:anchor distT="450215" distB="82550" distL="114300" distR="114300" simplePos="0" relativeHeight="251659264" behindDoc="1" locked="1" layoutInCell="0" allowOverlap="0" wp14:anchorId="0B4186DC" wp14:editId="6BDF4AB6">
          <wp:simplePos x="0" y="0"/>
          <wp:positionH relativeFrom="margin">
            <wp:posOffset>-635</wp:posOffset>
          </wp:positionH>
          <wp:positionV relativeFrom="page">
            <wp:posOffset>1249680</wp:posOffset>
          </wp:positionV>
          <wp:extent cx="325800" cy="99000"/>
          <wp:effectExtent l="0" t="0" r="0" b="0"/>
          <wp:wrapTopAndBottom/>
          <wp:docPr id="1034905682" name="Image 103490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_CURSOR_100PT.wmf"/>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5800" cy="99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F30CB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5479B2"/>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B267231"/>
    <w:multiLevelType w:val="multilevel"/>
    <w:tmpl w:val="FF6C9BCA"/>
    <w:styleLink w:val="Aufzhlungsliste"/>
    <w:lvl w:ilvl="0">
      <w:start w:val="1"/>
      <w:numFmt w:val="bullet"/>
      <w:lvlText w:val="–"/>
      <w:lvlJc w:val="left"/>
      <w:pPr>
        <w:tabs>
          <w:tab w:val="num" w:pos="284"/>
        </w:tabs>
        <w:ind w:left="284" w:hanging="284"/>
      </w:pPr>
      <w:rPr>
        <w:rFonts w:asciiTheme="minorHAnsi" w:hAnsiTheme="minorHAnsi" w:cs="Times New Roman"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BDA6C4D"/>
    <w:multiLevelType w:val="hybridMultilevel"/>
    <w:tmpl w:val="BD04EA1E"/>
    <w:lvl w:ilvl="0" w:tplc="040C0001">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F706678"/>
    <w:multiLevelType w:val="multilevel"/>
    <w:tmpl w:val="FF6C9BCA"/>
    <w:numStyleLink w:val="Aufzhlungsliste"/>
  </w:abstractNum>
  <w:abstractNum w:abstractNumId="5" w15:restartNumberingAfterBreak="0">
    <w:nsid w:val="11DE1901"/>
    <w:multiLevelType w:val="hybridMultilevel"/>
    <w:tmpl w:val="896A148E"/>
    <w:lvl w:ilvl="0" w:tplc="16C4B1E8">
      <w:start w:val="1"/>
      <w:numFmt w:val="bullet"/>
      <w:lvlText w:val=""/>
      <w:lvlJc w:val="left"/>
      <w:pPr>
        <w:ind w:left="644"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5B324D"/>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6974C52"/>
    <w:multiLevelType w:val="multilevel"/>
    <w:tmpl w:val="FF6C9BCA"/>
    <w:numStyleLink w:val="Aufzhlungsliste"/>
  </w:abstractNum>
  <w:abstractNum w:abstractNumId="8" w15:restartNumberingAfterBreak="0">
    <w:nsid w:val="1E9D1B36"/>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225A1A27"/>
    <w:multiLevelType w:val="multilevel"/>
    <w:tmpl w:val="E3E42032"/>
    <w:lvl w:ilvl="0">
      <w:start w:val="1"/>
      <w:numFmt w:val="bullet"/>
      <w:pStyle w:val="Leadbulletlis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3FC2A0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267105C2"/>
    <w:multiLevelType w:val="multilevel"/>
    <w:tmpl w:val="FF6C9BCA"/>
    <w:numStyleLink w:val="Aufzhlungsliste"/>
  </w:abstractNum>
  <w:abstractNum w:abstractNumId="12" w15:restartNumberingAfterBreak="0">
    <w:nsid w:val="29AE3525"/>
    <w:multiLevelType w:val="multilevel"/>
    <w:tmpl w:val="36B08A14"/>
    <w:lvl w:ilvl="0">
      <w:start w:val="1"/>
      <w:numFmt w:val="bullet"/>
      <w:lvlText w:val="•"/>
      <w:lvlJc w:val="left"/>
      <w:pPr>
        <w:tabs>
          <w:tab w:val="num" w:pos="284"/>
        </w:tabs>
        <w:ind w:left="284" w:hanging="284"/>
      </w:pPr>
      <w:rPr>
        <w:rFonts w:ascii="ABBvoice" w:hAnsi="ABBvoice" w:hint="default"/>
        <w:color w:val="auto"/>
        <w:u w:color="D90000" w:themeColor="text2"/>
      </w:rPr>
    </w:lvl>
    <w:lvl w:ilvl="1">
      <w:start w:val="1"/>
      <w:numFmt w:val="bullet"/>
      <w:lvlText w:val="•"/>
      <w:lvlJc w:val="left"/>
      <w:pPr>
        <w:tabs>
          <w:tab w:val="num" w:pos="568"/>
        </w:tabs>
        <w:ind w:left="568" w:hanging="284"/>
      </w:pPr>
      <w:rPr>
        <w:rFonts w:ascii="Times New Roman" w:hAnsi="Times New Roman" w:cs="Times New Roman" w:hint="default"/>
        <w:color w:val="auto"/>
        <w:u w:color="D90000" w:themeColor="text2"/>
      </w:rPr>
    </w:lvl>
    <w:lvl w:ilvl="2">
      <w:start w:val="1"/>
      <w:numFmt w:val="bullet"/>
      <w:lvlText w:val="•"/>
      <w:lvlJc w:val="left"/>
      <w:pPr>
        <w:tabs>
          <w:tab w:val="num" w:pos="852"/>
        </w:tabs>
        <w:ind w:left="852" w:hanging="284"/>
      </w:pPr>
      <w:rPr>
        <w:rFonts w:asciiTheme="minorHAnsi" w:hAnsiTheme="minorHAnsi" w:hint="default"/>
        <w:color w:val="auto"/>
        <w:u w:color="D90000" w:themeColor="text2"/>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3" w15:restartNumberingAfterBreak="0">
    <w:nsid w:val="29D22052"/>
    <w:multiLevelType w:val="multilevel"/>
    <w:tmpl w:val="FF6C9BCA"/>
    <w:numStyleLink w:val="Aufzhlungsliste"/>
  </w:abstractNum>
  <w:abstractNum w:abstractNumId="14" w15:restartNumberingAfterBreak="0">
    <w:nsid w:val="2AD73711"/>
    <w:multiLevelType w:val="multilevel"/>
    <w:tmpl w:val="FF6C9BCA"/>
    <w:numStyleLink w:val="Aufzhlungsliste"/>
  </w:abstractNum>
  <w:abstractNum w:abstractNumId="15" w15:restartNumberingAfterBreak="0">
    <w:nsid w:val="2C614084"/>
    <w:multiLevelType w:val="multilevel"/>
    <w:tmpl w:val="ED067ED2"/>
    <w:numStyleLink w:val="NummerierteListe"/>
  </w:abstractNum>
  <w:abstractNum w:abstractNumId="16" w15:restartNumberingAfterBreak="0">
    <w:nsid w:val="3A9D5A10"/>
    <w:multiLevelType w:val="hybridMultilevel"/>
    <w:tmpl w:val="C16E4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008A7"/>
    <w:multiLevelType w:val="hybridMultilevel"/>
    <w:tmpl w:val="19F88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B41E7E"/>
    <w:multiLevelType w:val="hybridMultilevel"/>
    <w:tmpl w:val="1FC2B5FE"/>
    <w:lvl w:ilvl="0" w:tplc="CCC2E4AE">
      <w:start w:val="1"/>
      <w:numFmt w:val="bullet"/>
      <w:pStyle w:val="ABBCursor"/>
      <w:lvlText w:val="—"/>
      <w:lvlJc w:val="left"/>
      <w:pPr>
        <w:ind w:left="748" w:hanging="360"/>
      </w:pPr>
      <w:rPr>
        <w:rFonts w:asciiTheme="majorHAnsi" w:hAnsiTheme="majorHAnsi" w:hint="default"/>
      </w:rPr>
    </w:lvl>
    <w:lvl w:ilvl="1" w:tplc="04070003" w:tentative="1">
      <w:start w:val="1"/>
      <w:numFmt w:val="bullet"/>
      <w:lvlText w:val="o"/>
      <w:lvlJc w:val="left"/>
      <w:pPr>
        <w:ind w:left="1468" w:hanging="360"/>
      </w:pPr>
      <w:rPr>
        <w:rFonts w:ascii="Courier New" w:hAnsi="Courier New" w:cs="Courier New" w:hint="default"/>
      </w:rPr>
    </w:lvl>
    <w:lvl w:ilvl="2" w:tplc="04070005" w:tentative="1">
      <w:start w:val="1"/>
      <w:numFmt w:val="bullet"/>
      <w:lvlText w:val=""/>
      <w:lvlJc w:val="left"/>
      <w:pPr>
        <w:ind w:left="2188" w:hanging="360"/>
      </w:pPr>
      <w:rPr>
        <w:rFonts w:ascii="Wingdings" w:hAnsi="Wingdings" w:hint="default"/>
      </w:rPr>
    </w:lvl>
    <w:lvl w:ilvl="3" w:tplc="04070001" w:tentative="1">
      <w:start w:val="1"/>
      <w:numFmt w:val="bullet"/>
      <w:lvlText w:val=""/>
      <w:lvlJc w:val="left"/>
      <w:pPr>
        <w:ind w:left="2908" w:hanging="360"/>
      </w:pPr>
      <w:rPr>
        <w:rFonts w:ascii="Symbol" w:hAnsi="Symbol" w:hint="default"/>
      </w:rPr>
    </w:lvl>
    <w:lvl w:ilvl="4" w:tplc="04070003" w:tentative="1">
      <w:start w:val="1"/>
      <w:numFmt w:val="bullet"/>
      <w:lvlText w:val="o"/>
      <w:lvlJc w:val="left"/>
      <w:pPr>
        <w:ind w:left="3628" w:hanging="360"/>
      </w:pPr>
      <w:rPr>
        <w:rFonts w:ascii="Courier New" w:hAnsi="Courier New" w:cs="Courier New" w:hint="default"/>
      </w:rPr>
    </w:lvl>
    <w:lvl w:ilvl="5" w:tplc="04070005" w:tentative="1">
      <w:start w:val="1"/>
      <w:numFmt w:val="bullet"/>
      <w:lvlText w:val=""/>
      <w:lvlJc w:val="left"/>
      <w:pPr>
        <w:ind w:left="4348" w:hanging="360"/>
      </w:pPr>
      <w:rPr>
        <w:rFonts w:ascii="Wingdings" w:hAnsi="Wingdings" w:hint="default"/>
      </w:rPr>
    </w:lvl>
    <w:lvl w:ilvl="6" w:tplc="04070001" w:tentative="1">
      <w:start w:val="1"/>
      <w:numFmt w:val="bullet"/>
      <w:lvlText w:val=""/>
      <w:lvlJc w:val="left"/>
      <w:pPr>
        <w:ind w:left="5068" w:hanging="360"/>
      </w:pPr>
      <w:rPr>
        <w:rFonts w:ascii="Symbol" w:hAnsi="Symbol" w:hint="default"/>
      </w:rPr>
    </w:lvl>
    <w:lvl w:ilvl="7" w:tplc="04070003" w:tentative="1">
      <w:start w:val="1"/>
      <w:numFmt w:val="bullet"/>
      <w:lvlText w:val="o"/>
      <w:lvlJc w:val="left"/>
      <w:pPr>
        <w:ind w:left="5788" w:hanging="360"/>
      </w:pPr>
      <w:rPr>
        <w:rFonts w:ascii="Courier New" w:hAnsi="Courier New" w:cs="Courier New" w:hint="default"/>
      </w:rPr>
    </w:lvl>
    <w:lvl w:ilvl="8" w:tplc="04070005" w:tentative="1">
      <w:start w:val="1"/>
      <w:numFmt w:val="bullet"/>
      <w:lvlText w:val=""/>
      <w:lvlJc w:val="left"/>
      <w:pPr>
        <w:ind w:left="6508" w:hanging="360"/>
      </w:pPr>
      <w:rPr>
        <w:rFonts w:ascii="Wingdings" w:hAnsi="Wingdings" w:hint="default"/>
      </w:rPr>
    </w:lvl>
  </w:abstractNum>
  <w:abstractNum w:abstractNumId="19" w15:restartNumberingAfterBreak="0">
    <w:nsid w:val="44912FB4"/>
    <w:multiLevelType w:val="hybridMultilevel"/>
    <w:tmpl w:val="AB20A02C"/>
    <w:lvl w:ilvl="0" w:tplc="43685974">
      <w:start w:val="1"/>
      <w:numFmt w:val="bullet"/>
      <w:lvlText w:val=""/>
      <w:lvlJc w:val="left"/>
      <w:pPr>
        <w:ind w:left="360" w:hanging="360"/>
      </w:pPr>
      <w:rPr>
        <w:rFonts w:ascii="Symbol" w:hAnsi="Symbol" w:hint="default"/>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B874EA1"/>
    <w:multiLevelType w:val="multilevel"/>
    <w:tmpl w:val="ED067ED2"/>
    <w:styleLink w:val="NummerierteListe"/>
    <w:lvl w:ilvl="0">
      <w:start w:val="1"/>
      <w:numFmt w:val="decimal"/>
      <w:pStyle w:val="Listenumros"/>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rPr>
    </w:lvl>
    <w:lvl w:ilvl="2">
      <w:start w:val="1"/>
      <w:numFmt w:val="upperRoman"/>
      <w:lvlText w:val="%3."/>
      <w:lvlJc w:val="left"/>
      <w:pPr>
        <w:tabs>
          <w:tab w:val="num" w:pos="992"/>
        </w:tabs>
        <w:ind w:left="992" w:hanging="424"/>
      </w:pPr>
      <w:rPr>
        <w:rFonts w:hint="default"/>
      </w:rPr>
    </w:lvl>
    <w:lvl w:ilvl="3">
      <w:start w:val="1"/>
      <w:numFmt w:val="lowerRoman"/>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1" w15:restartNumberingAfterBreak="0">
    <w:nsid w:val="4DAF74C3"/>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577E47D0"/>
    <w:multiLevelType w:val="multilevel"/>
    <w:tmpl w:val="ED067ED2"/>
    <w:numStyleLink w:val="NummerierteListe"/>
  </w:abstractNum>
  <w:abstractNum w:abstractNumId="23" w15:restartNumberingAfterBreak="0">
    <w:nsid w:val="58FF09BE"/>
    <w:multiLevelType w:val="multilevel"/>
    <w:tmpl w:val="FF6C9BCA"/>
    <w:numStyleLink w:val="Aufzhlungsliste"/>
  </w:abstractNum>
  <w:abstractNum w:abstractNumId="24" w15:restartNumberingAfterBreak="0">
    <w:nsid w:val="5CB97280"/>
    <w:multiLevelType w:val="hybridMultilevel"/>
    <w:tmpl w:val="C63213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54E22F7"/>
    <w:multiLevelType w:val="hybridMultilevel"/>
    <w:tmpl w:val="52C495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80B388C"/>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1580E58"/>
    <w:multiLevelType w:val="hybridMultilevel"/>
    <w:tmpl w:val="0D70DE26"/>
    <w:lvl w:ilvl="0" w:tplc="3850B140">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214A7F"/>
    <w:multiLevelType w:val="multilevel"/>
    <w:tmpl w:val="22E27E10"/>
    <w:lvl w:ilvl="0">
      <w:start w:val="1"/>
      <w:numFmt w:val="bullet"/>
      <w:lvlText w:val=""/>
      <w:lvlJc w:val="left"/>
      <w:pPr>
        <w:tabs>
          <w:tab w:val="num" w:pos="284"/>
        </w:tabs>
        <w:ind w:left="284" w:hanging="284"/>
      </w:pPr>
      <w:rPr>
        <w:rFonts w:ascii="Wingdings 3" w:hAnsi="Wingdings 3" w:hint="default"/>
      </w:rPr>
    </w:lvl>
    <w:lvl w:ilvl="1">
      <w:start w:val="1"/>
      <w:numFmt w:val="bullet"/>
      <w:lvlText w:val=""/>
      <w:lvlJc w:val="left"/>
      <w:pPr>
        <w:tabs>
          <w:tab w:val="num" w:pos="567"/>
        </w:tabs>
        <w:ind w:left="568" w:hanging="284"/>
      </w:pPr>
      <w:rPr>
        <w:rFonts w:ascii="Wingdings 3" w:hAnsi="Wingdings 3" w:hint="default"/>
      </w:rPr>
    </w:lvl>
    <w:lvl w:ilvl="2">
      <w:start w:val="1"/>
      <w:numFmt w:val="bullet"/>
      <w:lvlText w:val=""/>
      <w:lvlJc w:val="left"/>
      <w:pPr>
        <w:tabs>
          <w:tab w:val="num" w:pos="851"/>
        </w:tabs>
        <w:ind w:left="852" w:hanging="284"/>
      </w:pPr>
      <w:rPr>
        <w:rFonts w:ascii="Wingdings 3" w:hAnsi="Wingdings 3" w:hint="default"/>
      </w:rPr>
    </w:lvl>
    <w:lvl w:ilvl="3">
      <w:start w:val="1"/>
      <w:numFmt w:val="bullet"/>
      <w:lvlText w:val=""/>
      <w:lvlJc w:val="left"/>
      <w:pPr>
        <w:tabs>
          <w:tab w:val="num" w:pos="1134"/>
        </w:tabs>
        <w:ind w:left="1136" w:hanging="284"/>
      </w:pPr>
      <w:rPr>
        <w:rFonts w:ascii="Wingdings 3" w:hAnsi="Wingdings 3"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8FC3094"/>
    <w:multiLevelType w:val="hybridMultilevel"/>
    <w:tmpl w:val="D0D2B80E"/>
    <w:lvl w:ilvl="0" w:tplc="43685974">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DC24BC"/>
    <w:multiLevelType w:val="multilevel"/>
    <w:tmpl w:val="ED067ED2"/>
    <w:numStyleLink w:val="NummerierteListe"/>
  </w:abstractNum>
  <w:num w:numId="1" w16cid:durableId="591280336">
    <w:abstractNumId w:val="2"/>
  </w:num>
  <w:num w:numId="2" w16cid:durableId="1913929124">
    <w:abstractNumId w:val="20"/>
  </w:num>
  <w:num w:numId="3" w16cid:durableId="1752240004">
    <w:abstractNumId w:val="15"/>
  </w:num>
  <w:num w:numId="4" w16cid:durableId="455873910">
    <w:abstractNumId w:val="4"/>
  </w:num>
  <w:num w:numId="5" w16cid:durableId="51928746">
    <w:abstractNumId w:val="26"/>
  </w:num>
  <w:num w:numId="6" w16cid:durableId="571084086">
    <w:abstractNumId w:val="6"/>
  </w:num>
  <w:num w:numId="7" w16cid:durableId="1483082494">
    <w:abstractNumId w:val="1"/>
  </w:num>
  <w:num w:numId="8" w16cid:durableId="1687705203">
    <w:abstractNumId w:val="21"/>
  </w:num>
  <w:num w:numId="9" w16cid:durableId="1614359776">
    <w:abstractNumId w:val="28"/>
  </w:num>
  <w:num w:numId="10" w16cid:durableId="1581984500">
    <w:abstractNumId w:val="27"/>
  </w:num>
  <w:num w:numId="11" w16cid:durableId="375279069">
    <w:abstractNumId w:val="8"/>
  </w:num>
  <w:num w:numId="12" w16cid:durableId="724178708">
    <w:abstractNumId w:val="5"/>
  </w:num>
  <w:num w:numId="13" w16cid:durableId="1720781840">
    <w:abstractNumId w:val="10"/>
  </w:num>
  <w:num w:numId="14" w16cid:durableId="1492260376">
    <w:abstractNumId w:val="14"/>
  </w:num>
  <w:num w:numId="15" w16cid:durableId="60829037">
    <w:abstractNumId w:val="13"/>
  </w:num>
  <w:num w:numId="16" w16cid:durableId="1806191938">
    <w:abstractNumId w:val="23"/>
  </w:num>
  <w:num w:numId="17" w16cid:durableId="262691280">
    <w:abstractNumId w:val="16"/>
  </w:num>
  <w:num w:numId="18" w16cid:durableId="1493447055">
    <w:abstractNumId w:val="24"/>
  </w:num>
  <w:num w:numId="19" w16cid:durableId="1970281280">
    <w:abstractNumId w:val="25"/>
  </w:num>
  <w:num w:numId="20" w16cid:durableId="1063604706">
    <w:abstractNumId w:val="17"/>
  </w:num>
  <w:num w:numId="21" w16cid:durableId="2028481981">
    <w:abstractNumId w:val="0"/>
  </w:num>
  <w:num w:numId="22" w16cid:durableId="1712340544">
    <w:abstractNumId w:val="7"/>
  </w:num>
  <w:num w:numId="23" w16cid:durableId="1761019469">
    <w:abstractNumId w:val="30"/>
  </w:num>
  <w:num w:numId="24" w16cid:durableId="1974823575">
    <w:abstractNumId w:val="22"/>
  </w:num>
  <w:num w:numId="25" w16cid:durableId="716783854">
    <w:abstractNumId w:val="11"/>
  </w:num>
  <w:num w:numId="26" w16cid:durableId="10987926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5059231">
    <w:abstractNumId w:val="2"/>
  </w:num>
  <w:num w:numId="28" w16cid:durableId="548495651">
    <w:abstractNumId w:val="9"/>
  </w:num>
  <w:num w:numId="29" w16cid:durableId="960184973">
    <w:abstractNumId w:val="9"/>
  </w:num>
  <w:num w:numId="30" w16cid:durableId="1216046347">
    <w:abstractNumId w:val="9"/>
  </w:num>
  <w:num w:numId="31" w16cid:durableId="1130902913">
    <w:abstractNumId w:val="22"/>
  </w:num>
  <w:num w:numId="32" w16cid:durableId="1738939667">
    <w:abstractNumId w:val="22"/>
  </w:num>
  <w:num w:numId="33" w16cid:durableId="1324746782">
    <w:abstractNumId w:val="20"/>
  </w:num>
  <w:num w:numId="34" w16cid:durableId="1481578637">
    <w:abstractNumId w:val="18"/>
  </w:num>
  <w:num w:numId="35" w16cid:durableId="1829444111">
    <w:abstractNumId w:val="12"/>
  </w:num>
  <w:num w:numId="36" w16cid:durableId="404956491">
    <w:abstractNumId w:val="29"/>
  </w:num>
  <w:num w:numId="37" w16cid:durableId="49111802">
    <w:abstractNumId w:val="3"/>
  </w:num>
  <w:num w:numId="38" w16cid:durableId="39636465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doNotHyphenateCaps/>
  <w:drawingGridHorizontalSpacing w:val="181"/>
  <w:drawingGridVerticalSpacing w:val="181"/>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62"/>
    <w:rsid w:val="00001506"/>
    <w:rsid w:val="000024F0"/>
    <w:rsid w:val="00010B2C"/>
    <w:rsid w:val="00012122"/>
    <w:rsid w:val="000316EC"/>
    <w:rsid w:val="00032B92"/>
    <w:rsid w:val="000349BC"/>
    <w:rsid w:val="00034C65"/>
    <w:rsid w:val="000377AB"/>
    <w:rsid w:val="00047D44"/>
    <w:rsid w:val="00047F92"/>
    <w:rsid w:val="00053E6C"/>
    <w:rsid w:val="0005548E"/>
    <w:rsid w:val="0005574C"/>
    <w:rsid w:val="00057D3C"/>
    <w:rsid w:val="000718C1"/>
    <w:rsid w:val="0008259C"/>
    <w:rsid w:val="00082633"/>
    <w:rsid w:val="00090D8F"/>
    <w:rsid w:val="00093778"/>
    <w:rsid w:val="000A2575"/>
    <w:rsid w:val="000A640E"/>
    <w:rsid w:val="000B5EBD"/>
    <w:rsid w:val="000C01C7"/>
    <w:rsid w:val="000C48BA"/>
    <w:rsid w:val="000D36F0"/>
    <w:rsid w:val="000E1C33"/>
    <w:rsid w:val="000E318C"/>
    <w:rsid w:val="000F18AF"/>
    <w:rsid w:val="00103980"/>
    <w:rsid w:val="001166D7"/>
    <w:rsid w:val="001167A5"/>
    <w:rsid w:val="00134512"/>
    <w:rsid w:val="00140AEA"/>
    <w:rsid w:val="00150143"/>
    <w:rsid w:val="0015411E"/>
    <w:rsid w:val="00154ECF"/>
    <w:rsid w:val="00155560"/>
    <w:rsid w:val="00165CA0"/>
    <w:rsid w:val="00166C34"/>
    <w:rsid w:val="001716A3"/>
    <w:rsid w:val="00186263"/>
    <w:rsid w:val="00187F62"/>
    <w:rsid w:val="00192AAD"/>
    <w:rsid w:val="001A54AA"/>
    <w:rsid w:val="001C62B1"/>
    <w:rsid w:val="001C77EE"/>
    <w:rsid w:val="001D30CF"/>
    <w:rsid w:val="001E06B2"/>
    <w:rsid w:val="001E0E38"/>
    <w:rsid w:val="001E64AB"/>
    <w:rsid w:val="001F10CC"/>
    <w:rsid w:val="001F4FAA"/>
    <w:rsid w:val="002159BC"/>
    <w:rsid w:val="00217A29"/>
    <w:rsid w:val="002209B2"/>
    <w:rsid w:val="00222B83"/>
    <w:rsid w:val="002237F9"/>
    <w:rsid w:val="00224E34"/>
    <w:rsid w:val="00232EDA"/>
    <w:rsid w:val="002435C0"/>
    <w:rsid w:val="00243EC8"/>
    <w:rsid w:val="00247D5A"/>
    <w:rsid w:val="00251AE9"/>
    <w:rsid w:val="0025525C"/>
    <w:rsid w:val="0026612B"/>
    <w:rsid w:val="00270D25"/>
    <w:rsid w:val="00271245"/>
    <w:rsid w:val="00272B18"/>
    <w:rsid w:val="002730A2"/>
    <w:rsid w:val="00274159"/>
    <w:rsid w:val="0029009D"/>
    <w:rsid w:val="002929F6"/>
    <w:rsid w:val="002A033B"/>
    <w:rsid w:val="002A3B13"/>
    <w:rsid w:val="002A63F8"/>
    <w:rsid w:val="002C0E0B"/>
    <w:rsid w:val="002C45F5"/>
    <w:rsid w:val="002C564B"/>
    <w:rsid w:val="002D08EC"/>
    <w:rsid w:val="002D3DA9"/>
    <w:rsid w:val="002D41B0"/>
    <w:rsid w:val="002E53D2"/>
    <w:rsid w:val="002E76D1"/>
    <w:rsid w:val="002E7AE9"/>
    <w:rsid w:val="002F05A0"/>
    <w:rsid w:val="002F2D31"/>
    <w:rsid w:val="002F504A"/>
    <w:rsid w:val="002F64D8"/>
    <w:rsid w:val="00310AB3"/>
    <w:rsid w:val="00311F9E"/>
    <w:rsid w:val="00314D89"/>
    <w:rsid w:val="003150E5"/>
    <w:rsid w:val="0032711B"/>
    <w:rsid w:val="00332CBB"/>
    <w:rsid w:val="00350B62"/>
    <w:rsid w:val="00351A44"/>
    <w:rsid w:val="00355B36"/>
    <w:rsid w:val="00366DC8"/>
    <w:rsid w:val="00372114"/>
    <w:rsid w:val="00372CFE"/>
    <w:rsid w:val="00374CE1"/>
    <w:rsid w:val="003801C9"/>
    <w:rsid w:val="0038051D"/>
    <w:rsid w:val="003917C6"/>
    <w:rsid w:val="00396A6E"/>
    <w:rsid w:val="003C4582"/>
    <w:rsid w:val="003D001B"/>
    <w:rsid w:val="003E21A8"/>
    <w:rsid w:val="003F0581"/>
    <w:rsid w:val="003F0DEE"/>
    <w:rsid w:val="003F4A41"/>
    <w:rsid w:val="004002B7"/>
    <w:rsid w:val="0040437B"/>
    <w:rsid w:val="00421650"/>
    <w:rsid w:val="004266B9"/>
    <w:rsid w:val="004314D2"/>
    <w:rsid w:val="004319B7"/>
    <w:rsid w:val="00432305"/>
    <w:rsid w:val="00432F83"/>
    <w:rsid w:val="00433600"/>
    <w:rsid w:val="00434B6D"/>
    <w:rsid w:val="004378CC"/>
    <w:rsid w:val="00442717"/>
    <w:rsid w:val="00447FB8"/>
    <w:rsid w:val="00456654"/>
    <w:rsid w:val="004615CE"/>
    <w:rsid w:val="004632D6"/>
    <w:rsid w:val="004632EE"/>
    <w:rsid w:val="00470202"/>
    <w:rsid w:val="004734F1"/>
    <w:rsid w:val="00475307"/>
    <w:rsid w:val="00475837"/>
    <w:rsid w:val="004803B0"/>
    <w:rsid w:val="004873F3"/>
    <w:rsid w:val="0049122E"/>
    <w:rsid w:val="00493BE0"/>
    <w:rsid w:val="004965FF"/>
    <w:rsid w:val="004B250F"/>
    <w:rsid w:val="004B53EB"/>
    <w:rsid w:val="004C188B"/>
    <w:rsid w:val="004C2164"/>
    <w:rsid w:val="004D3314"/>
    <w:rsid w:val="004D491B"/>
    <w:rsid w:val="004D6A3E"/>
    <w:rsid w:val="004E0614"/>
    <w:rsid w:val="004E1C3C"/>
    <w:rsid w:val="004E2EB6"/>
    <w:rsid w:val="004E5AB2"/>
    <w:rsid w:val="004F194D"/>
    <w:rsid w:val="004F3B84"/>
    <w:rsid w:val="004F4735"/>
    <w:rsid w:val="004F541E"/>
    <w:rsid w:val="004F6000"/>
    <w:rsid w:val="004F7F7E"/>
    <w:rsid w:val="005010C4"/>
    <w:rsid w:val="00504E78"/>
    <w:rsid w:val="0051533B"/>
    <w:rsid w:val="00517842"/>
    <w:rsid w:val="00517B6A"/>
    <w:rsid w:val="00526933"/>
    <w:rsid w:val="00543FEE"/>
    <w:rsid w:val="0055263C"/>
    <w:rsid w:val="00556333"/>
    <w:rsid w:val="00566C97"/>
    <w:rsid w:val="00575BC3"/>
    <w:rsid w:val="005760AB"/>
    <w:rsid w:val="00577A98"/>
    <w:rsid w:val="005832C9"/>
    <w:rsid w:val="00590054"/>
    <w:rsid w:val="00590A3D"/>
    <w:rsid w:val="00596621"/>
    <w:rsid w:val="005A7DAE"/>
    <w:rsid w:val="005B06ED"/>
    <w:rsid w:val="005B38C4"/>
    <w:rsid w:val="005B6102"/>
    <w:rsid w:val="005C6F93"/>
    <w:rsid w:val="005D4BC5"/>
    <w:rsid w:val="005D5877"/>
    <w:rsid w:val="005F4B7C"/>
    <w:rsid w:val="00602C80"/>
    <w:rsid w:val="0060441D"/>
    <w:rsid w:val="00610DF2"/>
    <w:rsid w:val="00611069"/>
    <w:rsid w:val="00614267"/>
    <w:rsid w:val="0062686C"/>
    <w:rsid w:val="00640733"/>
    <w:rsid w:val="00652168"/>
    <w:rsid w:val="00653DB2"/>
    <w:rsid w:val="0065634B"/>
    <w:rsid w:val="00660EBD"/>
    <w:rsid w:val="00674F22"/>
    <w:rsid w:val="00675EAD"/>
    <w:rsid w:val="006A2528"/>
    <w:rsid w:val="006A3A29"/>
    <w:rsid w:val="006A5AF6"/>
    <w:rsid w:val="006B1924"/>
    <w:rsid w:val="006B55B0"/>
    <w:rsid w:val="006D3684"/>
    <w:rsid w:val="006E389A"/>
    <w:rsid w:val="006E7D9C"/>
    <w:rsid w:val="0070365B"/>
    <w:rsid w:val="00704F6F"/>
    <w:rsid w:val="00711EF4"/>
    <w:rsid w:val="00713487"/>
    <w:rsid w:val="0071757B"/>
    <w:rsid w:val="00721CA3"/>
    <w:rsid w:val="00723910"/>
    <w:rsid w:val="00731F1A"/>
    <w:rsid w:val="00732D11"/>
    <w:rsid w:val="0074593E"/>
    <w:rsid w:val="007475B1"/>
    <w:rsid w:val="0077154A"/>
    <w:rsid w:val="00773247"/>
    <w:rsid w:val="00775648"/>
    <w:rsid w:val="00775C15"/>
    <w:rsid w:val="007819A2"/>
    <w:rsid w:val="00785C50"/>
    <w:rsid w:val="00786AD9"/>
    <w:rsid w:val="0079035B"/>
    <w:rsid w:val="00791E21"/>
    <w:rsid w:val="00792A0B"/>
    <w:rsid w:val="00797424"/>
    <w:rsid w:val="00797473"/>
    <w:rsid w:val="007B38C7"/>
    <w:rsid w:val="007B7FEE"/>
    <w:rsid w:val="007C7B10"/>
    <w:rsid w:val="007D1721"/>
    <w:rsid w:val="007D29CD"/>
    <w:rsid w:val="007D33C0"/>
    <w:rsid w:val="007D4FBC"/>
    <w:rsid w:val="007E4B74"/>
    <w:rsid w:val="007E5390"/>
    <w:rsid w:val="007E7B56"/>
    <w:rsid w:val="007F1060"/>
    <w:rsid w:val="007F3F17"/>
    <w:rsid w:val="007F5BA5"/>
    <w:rsid w:val="007F680D"/>
    <w:rsid w:val="007F698E"/>
    <w:rsid w:val="0080172A"/>
    <w:rsid w:val="00810D44"/>
    <w:rsid w:val="00823255"/>
    <w:rsid w:val="00827BEC"/>
    <w:rsid w:val="0083536E"/>
    <w:rsid w:val="00835AE5"/>
    <w:rsid w:val="00835BD4"/>
    <w:rsid w:val="0084316C"/>
    <w:rsid w:val="00851D6F"/>
    <w:rsid w:val="0085405F"/>
    <w:rsid w:val="00855DF0"/>
    <w:rsid w:val="00862159"/>
    <w:rsid w:val="008674E8"/>
    <w:rsid w:val="0087441E"/>
    <w:rsid w:val="008954BD"/>
    <w:rsid w:val="0089632D"/>
    <w:rsid w:val="008B4FB6"/>
    <w:rsid w:val="008C61C6"/>
    <w:rsid w:val="008C6EAE"/>
    <w:rsid w:val="008D0EC4"/>
    <w:rsid w:val="008D3373"/>
    <w:rsid w:val="008E3A72"/>
    <w:rsid w:val="0090788E"/>
    <w:rsid w:val="009109A6"/>
    <w:rsid w:val="00912AB5"/>
    <w:rsid w:val="0091588C"/>
    <w:rsid w:val="00920DB7"/>
    <w:rsid w:val="009245DD"/>
    <w:rsid w:val="00924657"/>
    <w:rsid w:val="009436F9"/>
    <w:rsid w:val="00954065"/>
    <w:rsid w:val="009563FE"/>
    <w:rsid w:val="0096518D"/>
    <w:rsid w:val="00970824"/>
    <w:rsid w:val="00970A24"/>
    <w:rsid w:val="00973EA7"/>
    <w:rsid w:val="009801E4"/>
    <w:rsid w:val="00982697"/>
    <w:rsid w:val="00982E2F"/>
    <w:rsid w:val="00985248"/>
    <w:rsid w:val="009A0776"/>
    <w:rsid w:val="009A7184"/>
    <w:rsid w:val="009B10D9"/>
    <w:rsid w:val="009B1C6D"/>
    <w:rsid w:val="009D40A3"/>
    <w:rsid w:val="009D50E1"/>
    <w:rsid w:val="009E0D58"/>
    <w:rsid w:val="009E3EDC"/>
    <w:rsid w:val="009F0095"/>
    <w:rsid w:val="009F5A4F"/>
    <w:rsid w:val="009F5A63"/>
    <w:rsid w:val="00A02658"/>
    <w:rsid w:val="00A04460"/>
    <w:rsid w:val="00A06CF8"/>
    <w:rsid w:val="00A11546"/>
    <w:rsid w:val="00A15BFD"/>
    <w:rsid w:val="00A200E2"/>
    <w:rsid w:val="00A25472"/>
    <w:rsid w:val="00A32308"/>
    <w:rsid w:val="00A34B84"/>
    <w:rsid w:val="00A50E00"/>
    <w:rsid w:val="00A513C2"/>
    <w:rsid w:val="00A5291F"/>
    <w:rsid w:val="00A5526C"/>
    <w:rsid w:val="00A56A47"/>
    <w:rsid w:val="00A6595C"/>
    <w:rsid w:val="00A65B9A"/>
    <w:rsid w:val="00A67342"/>
    <w:rsid w:val="00A67955"/>
    <w:rsid w:val="00A879AF"/>
    <w:rsid w:val="00A91D93"/>
    <w:rsid w:val="00A93461"/>
    <w:rsid w:val="00A94717"/>
    <w:rsid w:val="00A96823"/>
    <w:rsid w:val="00A96C23"/>
    <w:rsid w:val="00AA06CD"/>
    <w:rsid w:val="00AB3058"/>
    <w:rsid w:val="00AB4913"/>
    <w:rsid w:val="00AD5CD4"/>
    <w:rsid w:val="00AE40DA"/>
    <w:rsid w:val="00AE6303"/>
    <w:rsid w:val="00AF0C1D"/>
    <w:rsid w:val="00AF5ADF"/>
    <w:rsid w:val="00B0056D"/>
    <w:rsid w:val="00B01918"/>
    <w:rsid w:val="00B15333"/>
    <w:rsid w:val="00B30099"/>
    <w:rsid w:val="00B35CBA"/>
    <w:rsid w:val="00B37A40"/>
    <w:rsid w:val="00B40F88"/>
    <w:rsid w:val="00B458D9"/>
    <w:rsid w:val="00B55542"/>
    <w:rsid w:val="00B60EF3"/>
    <w:rsid w:val="00B62667"/>
    <w:rsid w:val="00B75271"/>
    <w:rsid w:val="00B77386"/>
    <w:rsid w:val="00B8201F"/>
    <w:rsid w:val="00B86C9F"/>
    <w:rsid w:val="00B92DF9"/>
    <w:rsid w:val="00B95460"/>
    <w:rsid w:val="00BA05F3"/>
    <w:rsid w:val="00BA62D2"/>
    <w:rsid w:val="00BA6FD0"/>
    <w:rsid w:val="00BB2EE1"/>
    <w:rsid w:val="00BB3ACE"/>
    <w:rsid w:val="00BC0CB8"/>
    <w:rsid w:val="00BC7205"/>
    <w:rsid w:val="00BD5055"/>
    <w:rsid w:val="00BD5C58"/>
    <w:rsid w:val="00BE2F93"/>
    <w:rsid w:val="00BE6D20"/>
    <w:rsid w:val="00BF035B"/>
    <w:rsid w:val="00BF0B0E"/>
    <w:rsid w:val="00BF0FAD"/>
    <w:rsid w:val="00BF3393"/>
    <w:rsid w:val="00BF62FC"/>
    <w:rsid w:val="00C0577D"/>
    <w:rsid w:val="00C13C2F"/>
    <w:rsid w:val="00C26018"/>
    <w:rsid w:val="00C32F19"/>
    <w:rsid w:val="00C33DF1"/>
    <w:rsid w:val="00C41FEB"/>
    <w:rsid w:val="00C53156"/>
    <w:rsid w:val="00C545D8"/>
    <w:rsid w:val="00C60D54"/>
    <w:rsid w:val="00C61325"/>
    <w:rsid w:val="00C651FB"/>
    <w:rsid w:val="00C70A31"/>
    <w:rsid w:val="00C80640"/>
    <w:rsid w:val="00C818B3"/>
    <w:rsid w:val="00C81F4F"/>
    <w:rsid w:val="00C83CBD"/>
    <w:rsid w:val="00C8685F"/>
    <w:rsid w:val="00CA3F01"/>
    <w:rsid w:val="00CB2F83"/>
    <w:rsid w:val="00CC0354"/>
    <w:rsid w:val="00CC20BF"/>
    <w:rsid w:val="00CC25BB"/>
    <w:rsid w:val="00CC2961"/>
    <w:rsid w:val="00CC7CFA"/>
    <w:rsid w:val="00CF38FC"/>
    <w:rsid w:val="00CF4F50"/>
    <w:rsid w:val="00D03D0E"/>
    <w:rsid w:val="00D17B0F"/>
    <w:rsid w:val="00D26AEF"/>
    <w:rsid w:val="00D277AE"/>
    <w:rsid w:val="00D40676"/>
    <w:rsid w:val="00D45EA2"/>
    <w:rsid w:val="00D47266"/>
    <w:rsid w:val="00D502B9"/>
    <w:rsid w:val="00D52662"/>
    <w:rsid w:val="00D612C4"/>
    <w:rsid w:val="00D6377C"/>
    <w:rsid w:val="00D663F8"/>
    <w:rsid w:val="00D743BC"/>
    <w:rsid w:val="00D90C5F"/>
    <w:rsid w:val="00DA19D0"/>
    <w:rsid w:val="00DB2D8E"/>
    <w:rsid w:val="00DB2DEA"/>
    <w:rsid w:val="00DB65D4"/>
    <w:rsid w:val="00DC3945"/>
    <w:rsid w:val="00DC462D"/>
    <w:rsid w:val="00DC510D"/>
    <w:rsid w:val="00DD5377"/>
    <w:rsid w:val="00DE018C"/>
    <w:rsid w:val="00DE0613"/>
    <w:rsid w:val="00DE0B0A"/>
    <w:rsid w:val="00DE713E"/>
    <w:rsid w:val="00DE79CE"/>
    <w:rsid w:val="00DF0AA5"/>
    <w:rsid w:val="00DF1D9C"/>
    <w:rsid w:val="00DF6FCF"/>
    <w:rsid w:val="00E008C5"/>
    <w:rsid w:val="00E240D2"/>
    <w:rsid w:val="00E32D69"/>
    <w:rsid w:val="00E42B9E"/>
    <w:rsid w:val="00E44C41"/>
    <w:rsid w:val="00E50BCB"/>
    <w:rsid w:val="00E529F8"/>
    <w:rsid w:val="00E5474F"/>
    <w:rsid w:val="00E61328"/>
    <w:rsid w:val="00E702BA"/>
    <w:rsid w:val="00E73CA0"/>
    <w:rsid w:val="00E805D3"/>
    <w:rsid w:val="00E83F03"/>
    <w:rsid w:val="00E845EA"/>
    <w:rsid w:val="00E87835"/>
    <w:rsid w:val="00EA2F26"/>
    <w:rsid w:val="00EA42FD"/>
    <w:rsid w:val="00EA5568"/>
    <w:rsid w:val="00EC361B"/>
    <w:rsid w:val="00EC433F"/>
    <w:rsid w:val="00ED388A"/>
    <w:rsid w:val="00ED3F93"/>
    <w:rsid w:val="00ED4540"/>
    <w:rsid w:val="00ED4F9B"/>
    <w:rsid w:val="00ED70FE"/>
    <w:rsid w:val="00ED780C"/>
    <w:rsid w:val="00EE02B7"/>
    <w:rsid w:val="00EF4F32"/>
    <w:rsid w:val="00EF64FA"/>
    <w:rsid w:val="00F143FD"/>
    <w:rsid w:val="00F2197A"/>
    <w:rsid w:val="00F21A10"/>
    <w:rsid w:val="00F241D0"/>
    <w:rsid w:val="00F3624D"/>
    <w:rsid w:val="00F44F24"/>
    <w:rsid w:val="00F469ED"/>
    <w:rsid w:val="00F47E76"/>
    <w:rsid w:val="00F5253E"/>
    <w:rsid w:val="00F55096"/>
    <w:rsid w:val="00F603C5"/>
    <w:rsid w:val="00F65052"/>
    <w:rsid w:val="00F71466"/>
    <w:rsid w:val="00F8413F"/>
    <w:rsid w:val="00F94EBD"/>
    <w:rsid w:val="00F97287"/>
    <w:rsid w:val="00FA349D"/>
    <w:rsid w:val="00FA77DF"/>
    <w:rsid w:val="00FB0E8B"/>
    <w:rsid w:val="00FC3235"/>
    <w:rsid w:val="00FC7D30"/>
    <w:rsid w:val="00FC7FA2"/>
    <w:rsid w:val="00FD0C32"/>
    <w:rsid w:val="00FE2647"/>
    <w:rsid w:val="00FF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2F98A"/>
  <w15:docId w15:val="{B9E5BF35-6F0B-8048-A660-CEF481C5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uiPriority="6" w:qFormat="1"/>
    <w:lsdException w:name="heading 3" w:uiPriority="7" w:qFormat="1"/>
    <w:lsdException w:name="heading 4" w:uiPriority="8" w:qFormat="1"/>
    <w:lsdException w:name="heading 5" w:semiHidden="1" w:uiPriority="40" w:unhideWhenUsed="1" w:qFormat="1"/>
    <w:lsdException w:name="heading 6" w:semiHidden="1" w:uiPriority="40" w:unhideWhenUsed="1" w:qFormat="1"/>
    <w:lsdException w:name="heading 7" w:semiHidden="1" w:uiPriority="40" w:unhideWhenUsed="1" w:qFormat="1"/>
    <w:lsdException w:name="heading 8" w:semiHidden="1" w:uiPriority="40" w:unhideWhenUsed="1" w:qFormat="1"/>
    <w:lsdException w:name="heading 9" w:semiHidden="1" w:uiPriority="4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iPriority="48" w:unhideWhenUsed="1"/>
    <w:lsdException w:name="footer" w:semiHidden="1" w:uiPriority="48" w:unhideWhenUsed="1"/>
    <w:lsdException w:name="index heading" w:semiHidden="1" w:unhideWhenUsed="1"/>
    <w:lsdException w:name="caption" w:semiHidden="1" w:uiPriority="1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1" w:unhideWhenUsed="1" w:qFormat="1"/>
    <w:lsdException w:name="List Number" w:semiHidden="1" w:uiPriority="12" w:unhideWhenUsed="1"/>
    <w:lsdException w:name="List 2" w:semiHidden="1"/>
    <w:lsdException w:name="List 3" w:semiHidden="1"/>
    <w:lsdException w:name="List 4" w:semiHidden="1"/>
    <w:lsdException w:name="List 5"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lsdException w:name="List Number 4" w:semiHidden="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Hyperlink" w:semiHidden="1" w:unhideWhenUsed="1"/>
    <w:lsdException w:name="FollowedHyperlink" w:semiHidden="1" w:unhideWhenUsed="1"/>
    <w:lsdException w:name="Strong"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Subtle Reference" w:uiPriority="49" w:qFormat="1"/>
    <w:lsdException w:name="Intense Reference" w:semiHidden="1" w:uiPriority="49" w:qFormat="1"/>
    <w:lsdException w:name="Book Title" w:semiHidden="1" w:uiPriority="49"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35"/>
    <w:pPr>
      <w:suppressAutoHyphens/>
      <w:spacing w:after="260" w:line="260" w:lineRule="atLeast"/>
    </w:pPr>
    <w:rPr>
      <w:kern w:val="12"/>
      <w:sz w:val="19"/>
      <w:szCs w:val="19"/>
    </w:rPr>
  </w:style>
  <w:style w:type="paragraph" w:styleId="Titre1">
    <w:name w:val="heading 1"/>
    <w:basedOn w:val="zzHeadlines"/>
    <w:next w:val="Normal"/>
    <w:link w:val="Titre1Car"/>
    <w:uiPriority w:val="5"/>
    <w:qFormat/>
    <w:rsid w:val="00396A6E"/>
    <w:pPr>
      <w:spacing w:before="480" w:line="480" w:lineRule="atLeast"/>
      <w:outlineLvl w:val="0"/>
    </w:pPr>
    <w:rPr>
      <w:rFonts w:eastAsiaTheme="majorEastAsia" w:cstheme="majorBidi"/>
      <w:bCs/>
      <w:sz w:val="40"/>
      <w:szCs w:val="28"/>
    </w:rPr>
  </w:style>
  <w:style w:type="paragraph" w:styleId="Titre2">
    <w:name w:val="heading 2"/>
    <w:basedOn w:val="zzHeadlines"/>
    <w:next w:val="Normal"/>
    <w:link w:val="Titre2Car"/>
    <w:uiPriority w:val="6"/>
    <w:qFormat/>
    <w:rsid w:val="00396A6E"/>
    <w:pPr>
      <w:spacing w:before="360" w:line="360" w:lineRule="atLeast"/>
      <w:outlineLvl w:val="1"/>
    </w:pPr>
    <w:rPr>
      <w:sz w:val="26"/>
      <w:szCs w:val="26"/>
    </w:rPr>
  </w:style>
  <w:style w:type="paragraph" w:styleId="Titre3">
    <w:name w:val="heading 3"/>
    <w:basedOn w:val="zzHeadlines"/>
    <w:next w:val="Normal"/>
    <w:link w:val="Titre3Car"/>
    <w:uiPriority w:val="7"/>
    <w:qFormat/>
    <w:rsid w:val="00396A6E"/>
    <w:pPr>
      <w:spacing w:before="240" w:after="0"/>
      <w:outlineLvl w:val="2"/>
    </w:pPr>
  </w:style>
  <w:style w:type="paragraph" w:styleId="Titre4">
    <w:name w:val="heading 4"/>
    <w:aliases w:val="Subheadline"/>
    <w:basedOn w:val="zzHeadlines"/>
    <w:next w:val="Normal"/>
    <w:link w:val="Titre4Car"/>
    <w:uiPriority w:val="8"/>
    <w:qFormat/>
    <w:rsid w:val="00E5474F"/>
    <w:pPr>
      <w:contextualSpacing w:val="0"/>
      <w:outlineLvl w:val="3"/>
    </w:pPr>
    <w:rPr>
      <w:rFonts w:eastAsiaTheme="majorEastAsia" w:cstheme="majorBidi"/>
      <w:bCs/>
      <w:iCs/>
    </w:rPr>
  </w:style>
  <w:style w:type="paragraph" w:styleId="Titre5">
    <w:name w:val="heading 5"/>
    <w:basedOn w:val="zzHeadlines"/>
    <w:next w:val="Normal"/>
    <w:link w:val="Titre5Car"/>
    <w:uiPriority w:val="40"/>
    <w:semiHidden/>
    <w:qFormat/>
    <w:rsid w:val="00396A6E"/>
    <w:pPr>
      <w:spacing w:before="200"/>
      <w:outlineLvl w:val="4"/>
    </w:pPr>
    <w:rPr>
      <w:rFonts w:eastAsiaTheme="majorEastAsia" w:cstheme="majorBidi"/>
      <w:b w:val="0"/>
    </w:rPr>
  </w:style>
  <w:style w:type="paragraph" w:styleId="Titre6">
    <w:name w:val="heading 6"/>
    <w:basedOn w:val="zzHeadlines"/>
    <w:next w:val="Normal"/>
    <w:link w:val="Titre6Car"/>
    <w:uiPriority w:val="40"/>
    <w:semiHidden/>
    <w:qFormat/>
    <w:rsid w:val="00396A6E"/>
    <w:pPr>
      <w:spacing w:before="200"/>
      <w:outlineLvl w:val="5"/>
    </w:pPr>
    <w:rPr>
      <w:rFonts w:eastAsiaTheme="majorEastAsia" w:cstheme="majorBidi"/>
      <w:b w:val="0"/>
      <w:iCs/>
    </w:rPr>
  </w:style>
  <w:style w:type="paragraph" w:styleId="Titre7">
    <w:name w:val="heading 7"/>
    <w:basedOn w:val="zzHeadlines"/>
    <w:next w:val="Normal"/>
    <w:link w:val="Titre7Car"/>
    <w:uiPriority w:val="40"/>
    <w:semiHidden/>
    <w:qFormat/>
    <w:rsid w:val="00396A6E"/>
    <w:pPr>
      <w:spacing w:before="200"/>
      <w:outlineLvl w:val="6"/>
    </w:pPr>
    <w:rPr>
      <w:rFonts w:eastAsiaTheme="majorEastAsia" w:cstheme="majorBidi"/>
      <w:b w:val="0"/>
      <w:iCs/>
    </w:rPr>
  </w:style>
  <w:style w:type="paragraph" w:styleId="Titre8">
    <w:name w:val="heading 8"/>
    <w:basedOn w:val="zzHeadlines"/>
    <w:next w:val="Normal"/>
    <w:link w:val="Titre8Car"/>
    <w:uiPriority w:val="40"/>
    <w:semiHidden/>
    <w:qFormat/>
    <w:rsid w:val="00396A6E"/>
    <w:pPr>
      <w:spacing w:before="200"/>
      <w:outlineLvl w:val="7"/>
    </w:pPr>
    <w:rPr>
      <w:rFonts w:eastAsiaTheme="majorEastAsia" w:cstheme="majorBidi"/>
      <w:b w:val="0"/>
    </w:rPr>
  </w:style>
  <w:style w:type="paragraph" w:styleId="Titre9">
    <w:name w:val="heading 9"/>
    <w:basedOn w:val="Normal"/>
    <w:next w:val="Normal"/>
    <w:link w:val="Titre9Car"/>
    <w:uiPriority w:val="40"/>
    <w:semiHidden/>
    <w:qFormat/>
    <w:rsid w:val="00396A6E"/>
    <w:pPr>
      <w:keepNext/>
      <w:keepLines/>
      <w:spacing w:before="200"/>
      <w:outlineLvl w:val="8"/>
    </w:pPr>
    <w:rPr>
      <w:rFonts w:eastAsiaTheme="majorEastAsia" w:cstheme="majorBid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semiHidden/>
    <w:rsid w:val="00396A6E"/>
    <w:pPr>
      <w:ind w:left="284"/>
      <w:contextualSpacing/>
    </w:pPr>
  </w:style>
  <w:style w:type="paragraph" w:styleId="Listenumros">
    <w:name w:val="List Number"/>
    <w:basedOn w:val="Normal"/>
    <w:uiPriority w:val="12"/>
    <w:rsid w:val="00396A6E"/>
    <w:pPr>
      <w:numPr>
        <w:numId w:val="33"/>
      </w:numPr>
      <w:contextualSpacing/>
    </w:pPr>
  </w:style>
  <w:style w:type="paragraph" w:styleId="Listenumros2">
    <w:name w:val="List Number 2"/>
    <w:basedOn w:val="Listenumros"/>
    <w:uiPriority w:val="99"/>
    <w:semiHidden/>
    <w:rsid w:val="00396A6E"/>
    <w:pPr>
      <w:numPr>
        <w:numId w:val="0"/>
      </w:numPr>
    </w:pPr>
  </w:style>
  <w:style w:type="numbering" w:customStyle="1" w:styleId="Aufzhlungsliste">
    <w:name w:val="Aufzählungsliste"/>
    <w:uiPriority w:val="99"/>
    <w:rsid w:val="00396A6E"/>
    <w:pPr>
      <w:numPr>
        <w:numId w:val="1"/>
      </w:numPr>
    </w:pPr>
  </w:style>
  <w:style w:type="numbering" w:customStyle="1" w:styleId="NummerierteListe">
    <w:name w:val="Nummerierte Liste"/>
    <w:uiPriority w:val="99"/>
    <w:rsid w:val="00396A6E"/>
    <w:pPr>
      <w:numPr>
        <w:numId w:val="2"/>
      </w:numPr>
    </w:pPr>
  </w:style>
  <w:style w:type="character" w:styleId="Accentuation">
    <w:name w:val="Emphasis"/>
    <w:basedOn w:val="Policepardfaut"/>
    <w:uiPriority w:val="99"/>
    <w:semiHidden/>
    <w:rsid w:val="00396A6E"/>
    <w:rPr>
      <w:i/>
      <w:iCs/>
    </w:rPr>
  </w:style>
  <w:style w:type="character" w:styleId="Accentuationlgre">
    <w:name w:val="Subtle Emphasis"/>
    <w:basedOn w:val="Policepardfaut"/>
    <w:uiPriority w:val="49"/>
    <w:semiHidden/>
    <w:qFormat/>
    <w:rsid w:val="00396A6E"/>
    <w:rPr>
      <w:i/>
      <w:iCs/>
      <w:color w:val="808080" w:themeColor="text1" w:themeTint="7F"/>
    </w:rPr>
  </w:style>
  <w:style w:type="character" w:styleId="Accentuationintense">
    <w:name w:val="Intense Emphasis"/>
    <w:basedOn w:val="Policepardfaut"/>
    <w:uiPriority w:val="99"/>
    <w:semiHidden/>
    <w:rsid w:val="00396A6E"/>
    <w:rPr>
      <w:b/>
      <w:bCs/>
      <w:iCs/>
      <w:color w:val="auto"/>
    </w:rPr>
  </w:style>
  <w:style w:type="character" w:styleId="lev">
    <w:name w:val="Strong"/>
    <w:basedOn w:val="Policepardfaut"/>
    <w:uiPriority w:val="3"/>
    <w:qFormat/>
    <w:rsid w:val="00396A6E"/>
    <w:rPr>
      <w:rFonts w:asciiTheme="minorHAnsi" w:hAnsiTheme="minorHAnsi"/>
      <w:b/>
      <w:bCs/>
    </w:rPr>
  </w:style>
  <w:style w:type="paragraph" w:styleId="Titre">
    <w:name w:val="Title"/>
    <w:aliases w:val="DocTitle"/>
    <w:basedOn w:val="zzHeadlines"/>
    <w:next w:val="Lead"/>
    <w:link w:val="TitreCar"/>
    <w:uiPriority w:val="29"/>
    <w:qFormat/>
    <w:rsid w:val="00862159"/>
    <w:pPr>
      <w:spacing w:after="480" w:line="600" w:lineRule="exact"/>
    </w:pPr>
    <w:rPr>
      <w:rFonts w:eastAsiaTheme="majorEastAsia" w:cstheme="majorBidi"/>
      <w:sz w:val="50"/>
      <w:szCs w:val="52"/>
    </w:rPr>
  </w:style>
  <w:style w:type="character" w:customStyle="1" w:styleId="TitreCar">
    <w:name w:val="Titre Car"/>
    <w:aliases w:val="DocTitle Car"/>
    <w:basedOn w:val="Policepardfaut"/>
    <w:link w:val="Titre"/>
    <w:uiPriority w:val="29"/>
    <w:rsid w:val="00862159"/>
    <w:rPr>
      <w:rFonts w:asciiTheme="majorHAnsi" w:eastAsiaTheme="majorEastAsia" w:hAnsiTheme="majorHAnsi" w:cstheme="majorBidi"/>
      <w:b/>
      <w:kern w:val="12"/>
      <w:sz w:val="50"/>
      <w:szCs w:val="52"/>
    </w:rPr>
  </w:style>
  <w:style w:type="paragraph" w:styleId="Lgende">
    <w:name w:val="caption"/>
    <w:basedOn w:val="Normal"/>
    <w:next w:val="Normal"/>
    <w:uiPriority w:val="15"/>
    <w:rsid w:val="00396A6E"/>
    <w:pPr>
      <w:keepLines/>
    </w:pPr>
    <w:rPr>
      <w:bCs/>
      <w:szCs w:val="18"/>
    </w:rPr>
  </w:style>
  <w:style w:type="character" w:styleId="Lienhypertextesuivivisit">
    <w:name w:val="FollowedHyperlink"/>
    <w:basedOn w:val="Lienhypertexte"/>
    <w:uiPriority w:val="99"/>
    <w:rsid w:val="00396A6E"/>
    <w:rPr>
      <w:color w:val="auto"/>
      <w:u w:val="none"/>
    </w:rPr>
  </w:style>
  <w:style w:type="paragraph" w:customStyle="1" w:styleId="zzNoPreprint">
    <w:name w:val="zz_NoPreprint"/>
    <w:basedOn w:val="zzHeaderFooter"/>
    <w:uiPriority w:val="99"/>
    <w:rsid w:val="00396A6E"/>
    <w:rPr>
      <w:color w:val="BFBFBF" w:themeColor="background1" w:themeShade="BF"/>
    </w:rPr>
  </w:style>
  <w:style w:type="character" w:styleId="Lienhypertexte">
    <w:name w:val="Hyperlink"/>
    <w:basedOn w:val="Policepardfaut"/>
    <w:uiPriority w:val="99"/>
    <w:rsid w:val="00396A6E"/>
    <w:rPr>
      <w:color w:val="auto"/>
      <w:u w:val="none"/>
    </w:rPr>
  </w:style>
  <w:style w:type="character" w:customStyle="1" w:styleId="Titre1Car">
    <w:name w:val="Titre 1 Car"/>
    <w:basedOn w:val="Policepardfaut"/>
    <w:link w:val="Titre1"/>
    <w:uiPriority w:val="5"/>
    <w:rsid w:val="00396A6E"/>
    <w:rPr>
      <w:rFonts w:asciiTheme="majorHAnsi" w:eastAsiaTheme="majorEastAsia" w:hAnsiTheme="majorHAnsi" w:cstheme="majorBidi"/>
      <w:b/>
      <w:bCs/>
      <w:kern w:val="12"/>
      <w:sz w:val="40"/>
      <w:szCs w:val="28"/>
    </w:rPr>
  </w:style>
  <w:style w:type="character" w:customStyle="1" w:styleId="Titre2Car">
    <w:name w:val="Titre 2 Car"/>
    <w:basedOn w:val="Policepardfaut"/>
    <w:link w:val="Titre2"/>
    <w:uiPriority w:val="6"/>
    <w:rsid w:val="00396A6E"/>
    <w:rPr>
      <w:rFonts w:asciiTheme="majorHAnsi" w:hAnsiTheme="majorHAnsi"/>
      <w:b/>
      <w:kern w:val="12"/>
      <w:sz w:val="26"/>
      <w:szCs w:val="26"/>
    </w:rPr>
  </w:style>
  <w:style w:type="character" w:customStyle="1" w:styleId="Titre3Car">
    <w:name w:val="Titre 3 Car"/>
    <w:basedOn w:val="Policepardfaut"/>
    <w:link w:val="Titre3"/>
    <w:uiPriority w:val="7"/>
    <w:rsid w:val="00396A6E"/>
    <w:rPr>
      <w:rFonts w:asciiTheme="majorHAnsi" w:hAnsiTheme="majorHAnsi"/>
      <w:b/>
      <w:kern w:val="12"/>
      <w:sz w:val="19"/>
      <w:szCs w:val="19"/>
    </w:rPr>
  </w:style>
  <w:style w:type="paragraph" w:styleId="Sous-titre">
    <w:name w:val="Subtitle"/>
    <w:aliases w:val="_T3 Subtitle"/>
    <w:basedOn w:val="Titre"/>
    <w:next w:val="Normal"/>
    <w:link w:val="Sous-titreCar"/>
    <w:uiPriority w:val="10"/>
    <w:qFormat/>
    <w:rsid w:val="00EC433F"/>
    <w:pPr>
      <w:numPr>
        <w:ilvl w:val="1"/>
      </w:numPr>
      <w:spacing w:line="240" w:lineRule="auto"/>
    </w:pPr>
    <w:rPr>
      <w:rFonts w:ascii="ABBvoice Light" w:hAnsi="ABBvoice Light"/>
      <w:b w:val="0"/>
      <w:iCs/>
      <w:szCs w:val="24"/>
      <w:lang w:val="en-US"/>
    </w:rPr>
  </w:style>
  <w:style w:type="character" w:customStyle="1" w:styleId="Sous-titreCar">
    <w:name w:val="Sous-titre Car"/>
    <w:aliases w:val="_T3 Subtitle Car"/>
    <w:basedOn w:val="Policepardfaut"/>
    <w:link w:val="Sous-titre"/>
    <w:uiPriority w:val="10"/>
    <w:rsid w:val="00EC433F"/>
    <w:rPr>
      <w:rFonts w:ascii="ABBvoice Light" w:eastAsiaTheme="majorEastAsia" w:hAnsi="ABBvoice Light" w:cstheme="majorBidi"/>
      <w:iCs/>
      <w:kern w:val="12"/>
      <w:sz w:val="50"/>
      <w:szCs w:val="24"/>
      <w:lang w:val="en-US"/>
    </w:rPr>
  </w:style>
  <w:style w:type="paragraph" w:styleId="Formuledepolitesse">
    <w:name w:val="Closing"/>
    <w:basedOn w:val="Normal"/>
    <w:next w:val="Signature"/>
    <w:link w:val="FormuledepolitesseCar"/>
    <w:uiPriority w:val="99"/>
    <w:semiHidden/>
    <w:rsid w:val="00396A6E"/>
  </w:style>
  <w:style w:type="character" w:customStyle="1" w:styleId="FormuledepolitesseCar">
    <w:name w:val="Formule de politesse Car"/>
    <w:basedOn w:val="Policepardfaut"/>
    <w:link w:val="Formuledepolitesse"/>
    <w:uiPriority w:val="99"/>
    <w:semiHidden/>
    <w:rsid w:val="00396A6E"/>
    <w:rPr>
      <w:kern w:val="12"/>
      <w:sz w:val="19"/>
      <w:szCs w:val="19"/>
    </w:rPr>
  </w:style>
  <w:style w:type="paragraph" w:styleId="Adresseexpditeur">
    <w:name w:val="envelope return"/>
    <w:basedOn w:val="Normal"/>
    <w:next w:val="Adressedestinataire"/>
    <w:uiPriority w:val="99"/>
    <w:semiHidden/>
    <w:rsid w:val="00396A6E"/>
    <w:pPr>
      <w:framePr w:w="4536" w:wrap="notBeside" w:vAnchor="page" w:hAnchor="margin" w:y="2836" w:anchorLock="1"/>
    </w:pPr>
    <w:rPr>
      <w:rFonts w:eastAsiaTheme="majorEastAsia" w:cstheme="majorBidi"/>
      <w:sz w:val="16"/>
    </w:rPr>
  </w:style>
  <w:style w:type="paragraph" w:styleId="Adressedestinataire">
    <w:name w:val="envelope address"/>
    <w:basedOn w:val="Normal"/>
    <w:uiPriority w:val="99"/>
    <w:semiHidden/>
    <w:rsid w:val="00396A6E"/>
    <w:pPr>
      <w:framePr w:w="4536" w:h="1985" w:hRule="exact" w:wrap="notBeside" w:hAnchor="margin" w:yAlign="top" w:anchorLock="1"/>
    </w:pPr>
    <w:rPr>
      <w:rFonts w:eastAsiaTheme="majorEastAsia" w:cstheme="majorBidi"/>
      <w:szCs w:val="24"/>
    </w:rPr>
  </w:style>
  <w:style w:type="paragraph" w:styleId="Signature">
    <w:name w:val="Signature"/>
    <w:basedOn w:val="Normal"/>
    <w:next w:val="Normal"/>
    <w:link w:val="SignatureCar"/>
    <w:uiPriority w:val="99"/>
    <w:semiHidden/>
    <w:rsid w:val="00396A6E"/>
  </w:style>
  <w:style w:type="character" w:customStyle="1" w:styleId="SignatureCar">
    <w:name w:val="Signature Car"/>
    <w:basedOn w:val="Policepardfaut"/>
    <w:link w:val="Signature"/>
    <w:uiPriority w:val="99"/>
    <w:semiHidden/>
    <w:rsid w:val="00396A6E"/>
    <w:rPr>
      <w:kern w:val="12"/>
      <w:sz w:val="19"/>
      <w:szCs w:val="19"/>
    </w:rPr>
  </w:style>
  <w:style w:type="paragraph" w:styleId="En-tte">
    <w:name w:val="header"/>
    <w:basedOn w:val="zzHeaderFooter"/>
    <w:link w:val="En-tteCar"/>
    <w:uiPriority w:val="48"/>
    <w:rsid w:val="00396A6E"/>
    <w:pPr>
      <w:tabs>
        <w:tab w:val="center" w:pos="4536"/>
        <w:tab w:val="right" w:pos="9072"/>
      </w:tabs>
    </w:pPr>
  </w:style>
  <w:style w:type="character" w:customStyle="1" w:styleId="En-tteCar">
    <w:name w:val="En-tête Car"/>
    <w:basedOn w:val="Policepardfaut"/>
    <w:link w:val="En-tte"/>
    <w:uiPriority w:val="48"/>
    <w:rsid w:val="00396A6E"/>
    <w:rPr>
      <w:caps/>
      <w:spacing w:val="16"/>
      <w:kern w:val="12"/>
      <w:sz w:val="16"/>
      <w:szCs w:val="19"/>
    </w:rPr>
  </w:style>
  <w:style w:type="paragraph" w:styleId="Pieddepage">
    <w:name w:val="footer"/>
    <w:basedOn w:val="zzHeaderFooter"/>
    <w:link w:val="PieddepageCar"/>
    <w:uiPriority w:val="48"/>
    <w:rsid w:val="00396A6E"/>
    <w:pPr>
      <w:tabs>
        <w:tab w:val="right" w:pos="9356"/>
      </w:tabs>
    </w:pPr>
  </w:style>
  <w:style w:type="character" w:customStyle="1" w:styleId="PieddepageCar">
    <w:name w:val="Pied de page Car"/>
    <w:basedOn w:val="Policepardfaut"/>
    <w:link w:val="Pieddepage"/>
    <w:uiPriority w:val="48"/>
    <w:rsid w:val="00396A6E"/>
    <w:rPr>
      <w:caps/>
      <w:spacing w:val="16"/>
      <w:kern w:val="12"/>
      <w:sz w:val="16"/>
      <w:szCs w:val="19"/>
    </w:rPr>
  </w:style>
  <w:style w:type="paragraph" w:customStyle="1" w:styleId="Informationsblock">
    <w:name w:val="Informationsblock"/>
    <w:basedOn w:val="zzHeaderFooter"/>
    <w:uiPriority w:val="99"/>
    <w:semiHidden/>
    <w:rsid w:val="00396A6E"/>
    <w:pPr>
      <w:framePr w:w="2552" w:wrap="around" w:hAnchor="page" w:x="9073" w:yAlign="top" w:anchorLock="1"/>
    </w:pPr>
  </w:style>
  <w:style w:type="paragraph" w:customStyle="1" w:styleId="Image">
    <w:name w:val="Image"/>
    <w:basedOn w:val="Normal"/>
    <w:next w:val="Lgende"/>
    <w:uiPriority w:val="14"/>
    <w:rsid w:val="00396A6E"/>
    <w:pPr>
      <w:keepNext/>
      <w:keepLines/>
      <w:spacing w:before="40"/>
    </w:pPr>
  </w:style>
  <w:style w:type="paragraph" w:customStyle="1" w:styleId="Betreff">
    <w:name w:val="Betreff"/>
    <w:basedOn w:val="Normal"/>
    <w:next w:val="Normal"/>
    <w:uiPriority w:val="99"/>
    <w:semiHidden/>
    <w:rsid w:val="00396A6E"/>
    <w:pPr>
      <w:spacing w:after="280"/>
    </w:pPr>
    <w:rPr>
      <w:rFonts w:asciiTheme="majorHAnsi" w:hAnsiTheme="majorHAnsi"/>
    </w:rPr>
  </w:style>
  <w:style w:type="paragraph" w:styleId="Date">
    <w:name w:val="Date"/>
    <w:basedOn w:val="Normal"/>
    <w:next w:val="Betreff"/>
    <w:link w:val="DateCar"/>
    <w:uiPriority w:val="99"/>
    <w:semiHidden/>
    <w:rsid w:val="00396A6E"/>
  </w:style>
  <w:style w:type="character" w:customStyle="1" w:styleId="DateCar">
    <w:name w:val="Date Car"/>
    <w:basedOn w:val="Policepardfaut"/>
    <w:link w:val="Date"/>
    <w:uiPriority w:val="99"/>
    <w:semiHidden/>
    <w:rsid w:val="00396A6E"/>
    <w:rPr>
      <w:kern w:val="12"/>
      <w:sz w:val="19"/>
      <w:szCs w:val="19"/>
    </w:rPr>
  </w:style>
  <w:style w:type="paragraph" w:customStyle="1" w:styleId="zzHeadlines">
    <w:name w:val="zz_Headlines"/>
    <w:basedOn w:val="Normal"/>
    <w:uiPriority w:val="99"/>
    <w:rsid w:val="00396A6E"/>
    <w:pPr>
      <w:keepNext/>
      <w:keepLines/>
      <w:contextualSpacing/>
    </w:pPr>
    <w:rPr>
      <w:rFonts w:asciiTheme="majorHAnsi" w:hAnsiTheme="majorHAnsi"/>
      <w:b/>
    </w:rPr>
  </w:style>
  <w:style w:type="paragraph" w:customStyle="1" w:styleId="zzHeaderFooter">
    <w:name w:val="zz_HeaderFooter"/>
    <w:basedOn w:val="Normal"/>
    <w:uiPriority w:val="99"/>
    <w:rsid w:val="00396A6E"/>
    <w:pPr>
      <w:spacing w:after="0" w:line="220" w:lineRule="atLeast"/>
    </w:pPr>
    <w:rPr>
      <w:caps/>
      <w:spacing w:val="16"/>
      <w:sz w:val="16"/>
    </w:rPr>
  </w:style>
  <w:style w:type="paragraph" w:customStyle="1" w:styleId="Geschftsangaben">
    <w:name w:val="Geschäftsangaben"/>
    <w:basedOn w:val="zzHeaderFooter"/>
    <w:uiPriority w:val="99"/>
    <w:semiHidden/>
    <w:rsid w:val="00396A6E"/>
    <w:pPr>
      <w:framePr w:w="2552" w:wrap="around" w:hAnchor="page" w:x="9073" w:y="2881" w:anchorLock="1"/>
    </w:pPr>
  </w:style>
  <w:style w:type="paragraph" w:styleId="Listepuces">
    <w:name w:val="List Bullet"/>
    <w:basedOn w:val="Normal"/>
    <w:uiPriority w:val="11"/>
    <w:qFormat/>
    <w:rsid w:val="00396A6E"/>
    <w:pPr>
      <w:contextualSpacing/>
    </w:pPr>
  </w:style>
  <w:style w:type="paragraph" w:customStyle="1" w:styleId="Autor">
    <w:name w:val="Autor"/>
    <w:basedOn w:val="Normal"/>
    <w:uiPriority w:val="99"/>
    <w:semiHidden/>
    <w:rsid w:val="00396A6E"/>
  </w:style>
  <w:style w:type="character" w:styleId="CodeHTML">
    <w:name w:val="HTML Code"/>
    <w:aliases w:val="Code"/>
    <w:basedOn w:val="Policepardfaut"/>
    <w:uiPriority w:val="99"/>
    <w:semiHidden/>
    <w:rsid w:val="00396A6E"/>
    <w:rPr>
      <w:rFonts w:ascii="Courier New" w:hAnsi="Courier New"/>
      <w:sz w:val="20"/>
      <w:szCs w:val="20"/>
    </w:rPr>
  </w:style>
  <w:style w:type="paragraph" w:customStyle="1" w:styleId="TableCaption">
    <w:name w:val="Table Caption"/>
    <w:basedOn w:val="zzHeadlines"/>
    <w:uiPriority w:val="19"/>
    <w:qFormat/>
    <w:rsid w:val="00396A6E"/>
    <w:pPr>
      <w:spacing w:before="240" w:after="100"/>
    </w:pPr>
  </w:style>
  <w:style w:type="character" w:customStyle="1" w:styleId="Titre4Car">
    <w:name w:val="Titre 4 Car"/>
    <w:aliases w:val="Subheadline Car"/>
    <w:basedOn w:val="Policepardfaut"/>
    <w:link w:val="Titre4"/>
    <w:uiPriority w:val="8"/>
    <w:rsid w:val="00E5474F"/>
    <w:rPr>
      <w:rFonts w:asciiTheme="majorHAnsi" w:eastAsiaTheme="majorEastAsia" w:hAnsiTheme="majorHAnsi" w:cstheme="majorBidi"/>
      <w:b/>
      <w:bCs/>
      <w:iCs/>
      <w:kern w:val="12"/>
      <w:sz w:val="19"/>
      <w:szCs w:val="19"/>
    </w:rPr>
  </w:style>
  <w:style w:type="paragraph" w:styleId="Normalcentr">
    <w:name w:val="Block Text"/>
    <w:basedOn w:val="Normal"/>
    <w:uiPriority w:val="99"/>
    <w:semiHidden/>
    <w:rsid w:val="00396A6E"/>
    <w:pPr>
      <w:ind w:left="284" w:right="284"/>
    </w:pPr>
    <w:rPr>
      <w:rFonts w:eastAsiaTheme="minorEastAsia"/>
      <w:i/>
      <w:iCs/>
    </w:rPr>
  </w:style>
  <w:style w:type="paragraph" w:styleId="Textedebulles">
    <w:name w:val="Balloon Text"/>
    <w:basedOn w:val="Normal"/>
    <w:link w:val="TextedebullesCar"/>
    <w:uiPriority w:val="99"/>
    <w:semiHidden/>
    <w:rsid w:val="00396A6E"/>
    <w:rPr>
      <w:rFonts w:ascii="Tahoma" w:hAnsi="Tahoma" w:cs="Tahoma"/>
      <w:sz w:val="16"/>
      <w:szCs w:val="16"/>
    </w:rPr>
  </w:style>
  <w:style w:type="character" w:customStyle="1" w:styleId="TextedebullesCar">
    <w:name w:val="Texte de bulles Car"/>
    <w:basedOn w:val="Policepardfaut"/>
    <w:link w:val="Textedebulles"/>
    <w:uiPriority w:val="99"/>
    <w:semiHidden/>
    <w:rsid w:val="00396A6E"/>
    <w:rPr>
      <w:rFonts w:ascii="Tahoma" w:hAnsi="Tahoma" w:cs="Tahoma"/>
      <w:kern w:val="12"/>
      <w:sz w:val="16"/>
      <w:szCs w:val="16"/>
    </w:rPr>
  </w:style>
  <w:style w:type="paragraph" w:styleId="En-ttedetabledesmatires">
    <w:name w:val="TOC Heading"/>
    <w:basedOn w:val="zzHeadlines"/>
    <w:next w:val="Normal"/>
    <w:uiPriority w:val="39"/>
    <w:qFormat/>
    <w:rsid w:val="00396A6E"/>
    <w:pPr>
      <w:spacing w:before="520" w:line="360" w:lineRule="atLeast"/>
    </w:pPr>
    <w:rPr>
      <w:sz w:val="26"/>
    </w:rPr>
  </w:style>
  <w:style w:type="paragraph" w:styleId="TM1">
    <w:name w:val="toc 1"/>
    <w:basedOn w:val="Normal"/>
    <w:next w:val="Normal"/>
    <w:uiPriority w:val="39"/>
    <w:qFormat/>
    <w:rsid w:val="00396A6E"/>
    <w:pPr>
      <w:spacing w:after="0"/>
    </w:pPr>
    <w:rPr>
      <w:b/>
    </w:rPr>
  </w:style>
  <w:style w:type="paragraph" w:styleId="TM2">
    <w:name w:val="toc 2"/>
    <w:basedOn w:val="TM1"/>
    <w:next w:val="Normal"/>
    <w:uiPriority w:val="39"/>
    <w:qFormat/>
    <w:rsid w:val="00396A6E"/>
    <w:rPr>
      <w:b w:val="0"/>
    </w:rPr>
  </w:style>
  <w:style w:type="paragraph" w:styleId="TM3">
    <w:name w:val="toc 3"/>
    <w:basedOn w:val="TM2"/>
    <w:next w:val="Normal"/>
    <w:uiPriority w:val="39"/>
    <w:qFormat/>
    <w:rsid w:val="00396A6E"/>
    <w:pPr>
      <w:ind w:left="284"/>
    </w:pPr>
  </w:style>
  <w:style w:type="paragraph" w:styleId="TM4">
    <w:name w:val="toc 4"/>
    <w:basedOn w:val="TM3"/>
    <w:next w:val="Normal"/>
    <w:uiPriority w:val="44"/>
    <w:semiHidden/>
    <w:rsid w:val="00396A6E"/>
    <w:pPr>
      <w:ind w:left="600"/>
    </w:pPr>
  </w:style>
  <w:style w:type="paragraph" w:styleId="TM5">
    <w:name w:val="toc 5"/>
    <w:basedOn w:val="TM4"/>
    <w:next w:val="Normal"/>
    <w:uiPriority w:val="44"/>
    <w:semiHidden/>
    <w:rsid w:val="00396A6E"/>
    <w:pPr>
      <w:ind w:left="800"/>
    </w:pPr>
  </w:style>
  <w:style w:type="paragraph" w:styleId="TM6">
    <w:name w:val="toc 6"/>
    <w:basedOn w:val="TM5"/>
    <w:next w:val="Normal"/>
    <w:uiPriority w:val="44"/>
    <w:semiHidden/>
    <w:rsid w:val="00396A6E"/>
    <w:pPr>
      <w:ind w:left="1000"/>
    </w:pPr>
  </w:style>
  <w:style w:type="paragraph" w:styleId="TM7">
    <w:name w:val="toc 7"/>
    <w:basedOn w:val="TM6"/>
    <w:next w:val="Normal"/>
    <w:uiPriority w:val="44"/>
    <w:semiHidden/>
    <w:rsid w:val="00396A6E"/>
    <w:pPr>
      <w:ind w:left="1200"/>
    </w:pPr>
  </w:style>
  <w:style w:type="paragraph" w:styleId="TM8">
    <w:name w:val="toc 8"/>
    <w:basedOn w:val="TM7"/>
    <w:next w:val="Normal"/>
    <w:uiPriority w:val="44"/>
    <w:semiHidden/>
    <w:rsid w:val="00396A6E"/>
    <w:pPr>
      <w:ind w:left="1400"/>
    </w:pPr>
  </w:style>
  <w:style w:type="paragraph" w:styleId="TM9">
    <w:name w:val="toc 9"/>
    <w:basedOn w:val="TM8"/>
    <w:next w:val="Normal"/>
    <w:uiPriority w:val="44"/>
    <w:semiHidden/>
    <w:rsid w:val="00396A6E"/>
    <w:pPr>
      <w:ind w:left="1600"/>
    </w:pPr>
  </w:style>
  <w:style w:type="character" w:customStyle="1" w:styleId="Titre5Car">
    <w:name w:val="Titre 5 Car"/>
    <w:basedOn w:val="Policepardfaut"/>
    <w:link w:val="Titre5"/>
    <w:uiPriority w:val="40"/>
    <w:semiHidden/>
    <w:rsid w:val="00396A6E"/>
    <w:rPr>
      <w:rFonts w:asciiTheme="majorHAnsi" w:eastAsiaTheme="majorEastAsia" w:hAnsiTheme="majorHAnsi" w:cstheme="majorBidi"/>
      <w:kern w:val="12"/>
      <w:sz w:val="19"/>
      <w:szCs w:val="19"/>
    </w:rPr>
  </w:style>
  <w:style w:type="character" w:customStyle="1" w:styleId="Titre6Car">
    <w:name w:val="Titre 6 Car"/>
    <w:basedOn w:val="Policepardfaut"/>
    <w:link w:val="Titre6"/>
    <w:uiPriority w:val="40"/>
    <w:semiHidden/>
    <w:rsid w:val="00396A6E"/>
    <w:rPr>
      <w:rFonts w:asciiTheme="majorHAnsi" w:eastAsiaTheme="majorEastAsia" w:hAnsiTheme="majorHAnsi" w:cstheme="majorBidi"/>
      <w:iCs/>
      <w:kern w:val="12"/>
      <w:sz w:val="19"/>
      <w:szCs w:val="19"/>
    </w:rPr>
  </w:style>
  <w:style w:type="character" w:customStyle="1" w:styleId="Titre7Car">
    <w:name w:val="Titre 7 Car"/>
    <w:basedOn w:val="Policepardfaut"/>
    <w:link w:val="Titre7"/>
    <w:uiPriority w:val="40"/>
    <w:semiHidden/>
    <w:rsid w:val="00396A6E"/>
    <w:rPr>
      <w:rFonts w:asciiTheme="majorHAnsi" w:eastAsiaTheme="majorEastAsia" w:hAnsiTheme="majorHAnsi" w:cstheme="majorBidi"/>
      <w:iCs/>
      <w:kern w:val="12"/>
      <w:sz w:val="19"/>
      <w:szCs w:val="19"/>
    </w:rPr>
  </w:style>
  <w:style w:type="character" w:customStyle="1" w:styleId="Titre8Car">
    <w:name w:val="Titre 8 Car"/>
    <w:basedOn w:val="Policepardfaut"/>
    <w:link w:val="Titre8"/>
    <w:uiPriority w:val="40"/>
    <w:semiHidden/>
    <w:rsid w:val="00396A6E"/>
    <w:rPr>
      <w:rFonts w:asciiTheme="majorHAnsi" w:eastAsiaTheme="majorEastAsia" w:hAnsiTheme="majorHAnsi" w:cstheme="majorBidi"/>
      <w:kern w:val="12"/>
      <w:sz w:val="19"/>
      <w:szCs w:val="19"/>
    </w:rPr>
  </w:style>
  <w:style w:type="character" w:customStyle="1" w:styleId="Titre9Car">
    <w:name w:val="Titre 9 Car"/>
    <w:basedOn w:val="Policepardfaut"/>
    <w:link w:val="Titre9"/>
    <w:uiPriority w:val="40"/>
    <w:semiHidden/>
    <w:rsid w:val="00396A6E"/>
    <w:rPr>
      <w:rFonts w:eastAsiaTheme="majorEastAsia" w:cstheme="majorBidi"/>
      <w:iCs/>
      <w:kern w:val="12"/>
      <w:sz w:val="19"/>
      <w:szCs w:val="19"/>
    </w:rPr>
  </w:style>
  <w:style w:type="paragraph" w:styleId="Sansinterligne">
    <w:name w:val="No Spacing"/>
    <w:basedOn w:val="Normal"/>
    <w:uiPriority w:val="1"/>
    <w:qFormat/>
    <w:rsid w:val="00396A6E"/>
    <w:pPr>
      <w:spacing w:after="0"/>
    </w:pPr>
  </w:style>
  <w:style w:type="paragraph" w:customStyle="1" w:styleId="zzLetterheadSpacer">
    <w:name w:val="zz_LetterheadSpacer"/>
    <w:basedOn w:val="zzHeaderFooter"/>
    <w:uiPriority w:val="99"/>
    <w:semiHidden/>
    <w:rsid w:val="00396A6E"/>
    <w:pPr>
      <w:framePr w:w="7088" w:h="2880" w:hRule="exact" w:wrap="notBeside" w:hAnchor="margin" w:yAlign="top" w:anchorLock="1"/>
    </w:pPr>
  </w:style>
  <w:style w:type="paragraph" w:customStyle="1" w:styleId="zzPageNumField">
    <w:name w:val="zz_PageNumField"/>
    <w:basedOn w:val="En-tte"/>
    <w:uiPriority w:val="99"/>
    <w:rsid w:val="00396A6E"/>
    <w:pPr>
      <w:framePr w:w="2552" w:wrap="around" w:hAnchor="margin" w:y="-479" w:anchorLock="1"/>
    </w:pPr>
  </w:style>
  <w:style w:type="paragraph" w:customStyle="1" w:styleId="zzWindowZonesD">
    <w:name w:val="zz_WindowZones_D"/>
    <w:basedOn w:val="zzHeaderFooter"/>
    <w:uiPriority w:val="99"/>
    <w:semiHidden/>
    <w:rsid w:val="00396A6E"/>
    <w:pPr>
      <w:framePr w:w="284" w:h="284" w:hRule="exact" w:hSpace="142" w:wrap="around" w:vAnchor="page" w:hAnchor="page" w:x="1" w:y="285" w:anchorLock="1"/>
      <w:spacing w:line="280" w:lineRule="atLeast"/>
    </w:pPr>
    <w:rPr>
      <w:vanish/>
      <w:kern w:val="0"/>
    </w:rPr>
  </w:style>
  <w:style w:type="paragraph" w:styleId="Notedebasdepage">
    <w:name w:val="footnote text"/>
    <w:basedOn w:val="Normal"/>
    <w:link w:val="NotedebasdepageCar"/>
    <w:uiPriority w:val="99"/>
    <w:rsid w:val="00396A6E"/>
    <w:pPr>
      <w:spacing w:before="110" w:after="0" w:line="220" w:lineRule="atLeast"/>
    </w:pPr>
    <w:rPr>
      <w:sz w:val="16"/>
    </w:rPr>
  </w:style>
  <w:style w:type="character" w:customStyle="1" w:styleId="NotedebasdepageCar">
    <w:name w:val="Note de bas de page Car"/>
    <w:basedOn w:val="Policepardfaut"/>
    <w:link w:val="Notedebasdepage"/>
    <w:uiPriority w:val="99"/>
    <w:rsid w:val="00396A6E"/>
    <w:rPr>
      <w:kern w:val="12"/>
      <w:sz w:val="16"/>
      <w:szCs w:val="19"/>
    </w:rPr>
  </w:style>
  <w:style w:type="character" w:styleId="Appelnotedebasdep">
    <w:name w:val="footnote reference"/>
    <w:basedOn w:val="Policepardfaut"/>
    <w:uiPriority w:val="99"/>
    <w:rsid w:val="00396A6E"/>
    <w:rPr>
      <w:vertAlign w:val="superscript"/>
    </w:rPr>
  </w:style>
  <w:style w:type="paragraph" w:customStyle="1" w:styleId="Funotentrennline">
    <w:name w:val="Fußnotentrennline"/>
    <w:basedOn w:val="Normal"/>
    <w:uiPriority w:val="99"/>
    <w:rsid w:val="00396A6E"/>
    <w:pPr>
      <w:pBdr>
        <w:bottom w:val="single" w:sz="6" w:space="1" w:color="auto"/>
      </w:pBdr>
      <w:spacing w:before="390" w:after="0"/>
      <w:ind w:left="28" w:right="9185"/>
    </w:pPr>
  </w:style>
  <w:style w:type="paragraph" w:customStyle="1" w:styleId="Funoten-Fortsetzungstrennlinie">
    <w:name w:val="Fußnoten-Fortsetzungstrennlinie"/>
    <w:basedOn w:val="Funotentrennline"/>
    <w:uiPriority w:val="99"/>
    <w:rsid w:val="00396A6E"/>
  </w:style>
  <w:style w:type="paragraph" w:customStyle="1" w:styleId="Funoten-Fortsetzungshinweis">
    <w:name w:val="Fußnoten-Fortsetzungshinweis"/>
    <w:basedOn w:val="Normal"/>
    <w:uiPriority w:val="99"/>
    <w:rsid w:val="00396A6E"/>
    <w:pPr>
      <w:spacing w:after="0"/>
    </w:pPr>
    <w:rPr>
      <w:sz w:val="16"/>
    </w:rPr>
  </w:style>
  <w:style w:type="paragraph" w:styleId="Notedefin">
    <w:name w:val="endnote text"/>
    <w:basedOn w:val="Normal"/>
    <w:link w:val="NotedefinCar"/>
    <w:uiPriority w:val="99"/>
    <w:rsid w:val="00396A6E"/>
    <w:pPr>
      <w:spacing w:before="100" w:after="0"/>
    </w:pPr>
    <w:rPr>
      <w:sz w:val="16"/>
    </w:rPr>
  </w:style>
  <w:style w:type="character" w:customStyle="1" w:styleId="NotedefinCar">
    <w:name w:val="Note de fin Car"/>
    <w:basedOn w:val="Policepardfaut"/>
    <w:link w:val="Notedefin"/>
    <w:uiPriority w:val="99"/>
    <w:rsid w:val="00396A6E"/>
    <w:rPr>
      <w:kern w:val="12"/>
      <w:sz w:val="16"/>
      <w:szCs w:val="19"/>
    </w:rPr>
  </w:style>
  <w:style w:type="character" w:styleId="Appeldenotedefin">
    <w:name w:val="endnote reference"/>
    <w:basedOn w:val="Policepardfaut"/>
    <w:uiPriority w:val="99"/>
    <w:rsid w:val="00396A6E"/>
    <w:rPr>
      <w:vertAlign w:val="superscript"/>
    </w:rPr>
  </w:style>
  <w:style w:type="paragraph" w:customStyle="1" w:styleId="Endnotentrennlinie">
    <w:name w:val="Endnotentrennlinie"/>
    <w:basedOn w:val="Funotentrennline"/>
    <w:uiPriority w:val="99"/>
    <w:rsid w:val="00396A6E"/>
  </w:style>
  <w:style w:type="paragraph" w:customStyle="1" w:styleId="Endnoten-Fortsetzungstrennlinie">
    <w:name w:val="Endnoten-Fortsetzungstrennlinie"/>
    <w:basedOn w:val="Funoten-Fortsetzungstrennlinie"/>
    <w:uiPriority w:val="99"/>
    <w:rsid w:val="00396A6E"/>
  </w:style>
  <w:style w:type="paragraph" w:customStyle="1" w:styleId="Endnoten-Fortsetzungshinweis">
    <w:name w:val="Endnoten-Fortsetzungshinweis"/>
    <w:basedOn w:val="Funoten-Fortsetzungshinweis"/>
    <w:uiPriority w:val="99"/>
    <w:rsid w:val="00396A6E"/>
  </w:style>
  <w:style w:type="paragraph" w:styleId="Titredenote">
    <w:name w:val="Note Heading"/>
    <w:basedOn w:val="Normal"/>
    <w:next w:val="Normal"/>
    <w:link w:val="TitredenoteCar"/>
    <w:uiPriority w:val="99"/>
    <w:rsid w:val="00396A6E"/>
    <w:pPr>
      <w:spacing w:before="130" w:after="130" w:line="271" w:lineRule="auto"/>
    </w:pPr>
  </w:style>
  <w:style w:type="character" w:customStyle="1" w:styleId="TitredenoteCar">
    <w:name w:val="Titre de note Car"/>
    <w:basedOn w:val="Policepardfaut"/>
    <w:link w:val="Titredenote"/>
    <w:uiPriority w:val="99"/>
    <w:rsid w:val="00396A6E"/>
    <w:rPr>
      <w:kern w:val="12"/>
      <w:sz w:val="19"/>
      <w:szCs w:val="19"/>
    </w:rPr>
  </w:style>
  <w:style w:type="table" w:styleId="Grilledutableau">
    <w:name w:val="Table Grid"/>
    <w:aliases w:val="Layout Table"/>
    <w:basedOn w:val="TableauNormal"/>
    <w:uiPriority w:val="59"/>
    <w:rsid w:val="00396A6E"/>
    <w:pPr>
      <w:keepLines/>
      <w:spacing w:line="260" w:lineRule="atLeast"/>
    </w:pPr>
    <w:rPr>
      <w:kern w:val="12"/>
      <w:sz w:val="19"/>
      <w:szCs w:val="22"/>
      <w:lang w:val="en-US"/>
    </w:rPr>
    <w:tblPr>
      <w:tblCellMar>
        <w:left w:w="0" w:type="dxa"/>
        <w:right w:w="0" w:type="dxa"/>
      </w:tblCellMar>
    </w:tblPr>
    <w:tblStylePr w:type="firstCol">
      <w:pPr>
        <w:wordWrap/>
        <w:ind w:leftChars="0" w:left="0"/>
      </w:pPr>
    </w:tblStylePr>
  </w:style>
  <w:style w:type="paragraph" w:customStyle="1" w:styleId="ListBulletlarge">
    <w:name w:val="List Bullet large"/>
    <w:basedOn w:val="Listepuces"/>
    <w:uiPriority w:val="33"/>
    <w:semiHidden/>
    <w:qFormat/>
    <w:rsid w:val="00396A6E"/>
    <w:pPr>
      <w:spacing w:before="260" w:line="360" w:lineRule="atLeast"/>
    </w:pPr>
    <w:rPr>
      <w:sz w:val="26"/>
    </w:rPr>
  </w:style>
  <w:style w:type="paragraph" w:customStyle="1" w:styleId="TableText">
    <w:name w:val="Table Text"/>
    <w:basedOn w:val="Normal"/>
    <w:uiPriority w:val="19"/>
    <w:rsid w:val="00396A6E"/>
    <w:pPr>
      <w:spacing w:after="0"/>
    </w:pPr>
    <w:rPr>
      <w:szCs w:val="22"/>
    </w:rPr>
  </w:style>
  <w:style w:type="paragraph" w:customStyle="1" w:styleId="TableTextsmall">
    <w:name w:val="Table Text small"/>
    <w:basedOn w:val="Textsmall"/>
    <w:uiPriority w:val="19"/>
    <w:qFormat/>
    <w:rsid w:val="00396A6E"/>
    <w:pPr>
      <w:spacing w:after="0"/>
    </w:pPr>
  </w:style>
  <w:style w:type="table" w:customStyle="1" w:styleId="ABBTableStyle">
    <w:name w:val="ABB Table Style"/>
    <w:basedOn w:val="TableauNormal"/>
    <w:uiPriority w:val="99"/>
    <w:rsid w:val="00396A6E"/>
    <w:pPr>
      <w:keepLines/>
      <w:spacing w:line="260" w:lineRule="atLeast"/>
      <w:contextualSpacing/>
    </w:pPr>
    <w:rPr>
      <w:sz w:val="19"/>
      <w:szCs w:val="19"/>
    </w:rPr>
    <w:tblPr>
      <w:tblBorders>
        <w:top w:val="single" w:sz="12" w:space="0" w:color="auto"/>
        <w:bottom w:val="single" w:sz="8" w:space="0" w:color="auto"/>
        <w:insideH w:val="single" w:sz="4" w:space="0" w:color="auto"/>
      </w:tblBorders>
      <w:tblCellMar>
        <w:top w:w="85" w:type="dxa"/>
        <w:left w:w="0" w:type="dxa"/>
        <w:bottom w:w="85" w:type="dxa"/>
        <w:right w:w="0" w:type="dxa"/>
      </w:tblCellMar>
    </w:tblPr>
    <w:trPr>
      <w:cantSplit/>
    </w:trPr>
    <w:tblStylePr w:type="firstRow">
      <w:rPr>
        <w:rFonts w:asciiTheme="majorHAnsi" w:hAnsiTheme="majorHAnsi"/>
        <w:b/>
        <w:color w:val="auto"/>
      </w:rPr>
      <w:tblPr/>
      <w:tcPr>
        <w:tcBorders>
          <w:top w:val="single" w:sz="12" w:space="0" w:color="auto"/>
          <w:left w:val="nil"/>
          <w:bottom w:val="single" w:sz="8" w:space="0" w:color="auto"/>
          <w:right w:val="nil"/>
          <w:insideH w:val="nil"/>
          <w:insideV w:val="nil"/>
          <w:tl2br w:val="nil"/>
          <w:tr2bl w:val="nil"/>
        </w:tcBorders>
      </w:tcPr>
    </w:tblStylePr>
    <w:tblStylePr w:type="lastRow">
      <w:rPr>
        <w:rFonts w:asciiTheme="minorHAnsi" w:hAnsiTheme="minorHAnsi"/>
        <w:b/>
        <w:i w:val="0"/>
      </w:rPr>
      <w:tblPr/>
      <w:tcPr>
        <w:tcBorders>
          <w:top w:val="single" w:sz="2" w:space="0" w:color="auto"/>
        </w:tcBorders>
      </w:tcPr>
    </w:tblStylePr>
    <w:tblStylePr w:type="firstCol">
      <w:rPr>
        <w:b/>
        <w:i w:val="0"/>
      </w:rPr>
    </w:tblStylePr>
    <w:tblStylePr w:type="lastCol">
      <w:pPr>
        <w:wordWrap/>
        <w:jc w:val="right"/>
      </w:pPr>
    </w:tblStylePr>
  </w:style>
  <w:style w:type="paragraph" w:customStyle="1" w:styleId="Textsmall">
    <w:name w:val="Text small"/>
    <w:basedOn w:val="Normal"/>
    <w:uiPriority w:val="2"/>
    <w:qFormat/>
    <w:rsid w:val="00396A6E"/>
    <w:pPr>
      <w:spacing w:line="220" w:lineRule="atLeast"/>
    </w:pPr>
    <w:rPr>
      <w:sz w:val="16"/>
    </w:rPr>
  </w:style>
  <w:style w:type="paragraph" w:customStyle="1" w:styleId="HorizontalRule">
    <w:name w:val="Horizontal Rule"/>
    <w:basedOn w:val="Normal"/>
    <w:uiPriority w:val="9"/>
    <w:semiHidden/>
    <w:qFormat/>
    <w:rsid w:val="00396A6E"/>
    <w:pPr>
      <w:pBdr>
        <w:top w:val="single" w:sz="4" w:space="0" w:color="auto"/>
      </w:pBdr>
      <w:spacing w:before="240" w:after="150" w:line="60" w:lineRule="exact"/>
    </w:pPr>
  </w:style>
  <w:style w:type="paragraph" w:customStyle="1" w:styleId="Tabular">
    <w:name w:val="Tabular"/>
    <w:basedOn w:val="Normal"/>
    <w:uiPriority w:val="16"/>
    <w:qFormat/>
    <w:rsid w:val="00396A6E"/>
    <w:pPr>
      <w:keepLines/>
      <w:ind w:left="2268" w:hanging="2268"/>
      <w:contextualSpacing/>
    </w:pPr>
  </w:style>
  <w:style w:type="paragraph" w:customStyle="1" w:styleId="Tabularspaced">
    <w:name w:val="Tabular spaced"/>
    <w:basedOn w:val="Tabular"/>
    <w:uiPriority w:val="17"/>
    <w:qFormat/>
    <w:rsid w:val="00396A6E"/>
    <w:pPr>
      <w:contextualSpacing w:val="0"/>
    </w:pPr>
  </w:style>
  <w:style w:type="character" w:customStyle="1" w:styleId="Strongcolored">
    <w:name w:val="Strong colored"/>
    <w:basedOn w:val="lev"/>
    <w:uiPriority w:val="4"/>
    <w:qFormat/>
    <w:rsid w:val="00396A6E"/>
    <w:rPr>
      <w:rFonts w:asciiTheme="minorHAnsi" w:hAnsiTheme="minorHAnsi"/>
      <w:b/>
      <w:bCs/>
      <w:color w:val="D90000" w:themeColor="text2"/>
      <w:szCs w:val="22"/>
    </w:rPr>
  </w:style>
  <w:style w:type="paragraph" w:customStyle="1" w:styleId="CategoryTitle">
    <w:name w:val="CategoryTitle"/>
    <w:basedOn w:val="zzHeadlines"/>
    <w:next w:val="Titre"/>
    <w:uiPriority w:val="28"/>
    <w:qFormat/>
    <w:rsid w:val="00396A6E"/>
    <w:pPr>
      <w:spacing w:after="80"/>
    </w:pPr>
    <w:rPr>
      <w:b w:val="0"/>
      <w:caps/>
      <w:spacing w:val="20"/>
      <w:sz w:val="20"/>
    </w:rPr>
  </w:style>
  <w:style w:type="paragraph" w:styleId="Listepuces2">
    <w:name w:val="List Bullet 2"/>
    <w:basedOn w:val="Listepuces"/>
    <w:uiPriority w:val="99"/>
    <w:semiHidden/>
    <w:rsid w:val="00396A6E"/>
  </w:style>
  <w:style w:type="paragraph" w:customStyle="1" w:styleId="TitleSpacer">
    <w:name w:val="Title Spacer"/>
    <w:basedOn w:val="Normal"/>
    <w:next w:val="Lead"/>
    <w:uiPriority w:val="31"/>
    <w:semiHidden/>
    <w:qFormat/>
    <w:rsid w:val="00493BE0"/>
  </w:style>
  <w:style w:type="paragraph" w:customStyle="1" w:styleId="Lead">
    <w:name w:val="Lead"/>
    <w:basedOn w:val="Normal"/>
    <w:next w:val="Normal"/>
    <w:uiPriority w:val="32"/>
    <w:qFormat/>
    <w:rsid w:val="00810D44"/>
    <w:pPr>
      <w:spacing w:before="120" w:line="360" w:lineRule="atLeast"/>
      <w:contextualSpacing/>
    </w:pPr>
    <w:rPr>
      <w:sz w:val="26"/>
    </w:rPr>
  </w:style>
  <w:style w:type="character" w:customStyle="1" w:styleId="A9">
    <w:name w:val="A9"/>
    <w:uiPriority w:val="99"/>
    <w:rsid w:val="005832C9"/>
    <w:rPr>
      <w:rFonts w:ascii="ABBvoice" w:hAnsi="ABBvoice" w:cs="ABBvoice"/>
      <w:color w:val="000000"/>
      <w:sz w:val="13"/>
      <w:szCs w:val="13"/>
    </w:rPr>
  </w:style>
  <w:style w:type="paragraph" w:customStyle="1" w:styleId="ABBCursor">
    <w:name w:val="ABB Cursor"/>
    <w:basedOn w:val="Normal"/>
    <w:uiPriority w:val="9"/>
    <w:qFormat/>
    <w:rsid w:val="0060441D"/>
    <w:pPr>
      <w:keepNext/>
      <w:keepLines/>
      <w:numPr>
        <w:numId w:val="34"/>
      </w:numPr>
      <w:spacing w:before="260" w:after="0"/>
      <w:ind w:left="0" w:firstLine="0"/>
    </w:pPr>
  </w:style>
  <w:style w:type="paragraph" w:customStyle="1" w:styleId="Quotation">
    <w:name w:val="Quotation"/>
    <w:basedOn w:val="Normal"/>
    <w:uiPriority w:val="9"/>
    <w:qFormat/>
    <w:rsid w:val="00E240D2"/>
    <w:pPr>
      <w:keepLines/>
      <w:pBdr>
        <w:top w:val="single" w:sz="4" w:space="5" w:color="000000" w:themeColor="text1"/>
        <w:bottom w:val="single" w:sz="4" w:space="6" w:color="000000" w:themeColor="text1"/>
      </w:pBdr>
      <w:spacing w:before="260"/>
    </w:pPr>
    <w:rPr>
      <w:szCs w:val="20"/>
      <w:lang w:val="en-US"/>
      <w14:numSpacing w14:val="tabular"/>
    </w:rPr>
  </w:style>
  <w:style w:type="character" w:styleId="Marquedecommentaire">
    <w:name w:val="annotation reference"/>
    <w:basedOn w:val="Policepardfaut"/>
    <w:uiPriority w:val="99"/>
    <w:semiHidden/>
    <w:unhideWhenUsed/>
    <w:rsid w:val="00AB4913"/>
    <w:rPr>
      <w:sz w:val="16"/>
      <w:szCs w:val="16"/>
    </w:rPr>
  </w:style>
  <w:style w:type="paragraph" w:styleId="Commentaire">
    <w:name w:val="annotation text"/>
    <w:basedOn w:val="Normal"/>
    <w:link w:val="CommentaireCar"/>
    <w:uiPriority w:val="99"/>
    <w:semiHidden/>
    <w:unhideWhenUsed/>
    <w:rsid w:val="00AB4913"/>
    <w:pPr>
      <w:spacing w:line="240" w:lineRule="auto"/>
    </w:pPr>
    <w:rPr>
      <w:sz w:val="20"/>
      <w:szCs w:val="20"/>
    </w:rPr>
  </w:style>
  <w:style w:type="character" w:customStyle="1" w:styleId="CommentaireCar">
    <w:name w:val="Commentaire Car"/>
    <w:basedOn w:val="Policepardfaut"/>
    <w:link w:val="Commentaire"/>
    <w:uiPriority w:val="99"/>
    <w:semiHidden/>
    <w:rsid w:val="00AB4913"/>
    <w:rPr>
      <w:kern w:val="12"/>
    </w:rPr>
  </w:style>
  <w:style w:type="paragraph" w:styleId="Objetducommentaire">
    <w:name w:val="annotation subject"/>
    <w:basedOn w:val="Commentaire"/>
    <w:next w:val="Commentaire"/>
    <w:link w:val="ObjetducommentaireCar"/>
    <w:uiPriority w:val="99"/>
    <w:semiHidden/>
    <w:unhideWhenUsed/>
    <w:rsid w:val="00AB4913"/>
    <w:rPr>
      <w:b/>
      <w:bCs/>
    </w:rPr>
  </w:style>
  <w:style w:type="character" w:customStyle="1" w:styleId="ObjetducommentaireCar">
    <w:name w:val="Objet du commentaire Car"/>
    <w:basedOn w:val="CommentaireCar"/>
    <w:link w:val="Objetducommentaire"/>
    <w:uiPriority w:val="99"/>
    <w:semiHidden/>
    <w:rsid w:val="00AB4913"/>
    <w:rPr>
      <w:b/>
      <w:bCs/>
      <w:kern w:val="12"/>
    </w:rPr>
  </w:style>
  <w:style w:type="paragraph" w:customStyle="1" w:styleId="Leadbulletlist">
    <w:name w:val="Lead bullet list"/>
    <w:basedOn w:val="Listepuces"/>
    <w:qFormat/>
    <w:rsid w:val="0051533B"/>
    <w:pPr>
      <w:numPr>
        <w:numId w:val="30"/>
      </w:numPr>
      <w:spacing w:before="160" w:after="160" w:line="300" w:lineRule="atLeast"/>
      <w:ind w:left="289" w:hanging="289"/>
      <w:contextualSpacing w:val="0"/>
    </w:pPr>
    <w:rPr>
      <w:rFonts w:ascii="ABBvoice Light" w:hAnsi="ABBvoice Light"/>
      <w:noProof/>
      <w:sz w:val="28"/>
      <w:lang w:val="en-US"/>
    </w:rPr>
  </w:style>
  <w:style w:type="paragraph" w:customStyle="1" w:styleId="Pressreleasedetails">
    <w:name w:val="Press release details"/>
    <w:basedOn w:val="Normal"/>
    <w:qFormat/>
    <w:rsid w:val="00F469ED"/>
    <w:pPr>
      <w:spacing w:before="360" w:after="480"/>
    </w:pPr>
    <w:rPr>
      <w:color w:val="6E6E6E" w:themeColor="accent2"/>
      <w:spacing w:val="18"/>
      <w:lang w:val="en-US"/>
    </w:rPr>
  </w:style>
  <w:style w:type="character" w:styleId="Mentionnonrsolue">
    <w:name w:val="Unresolved Mention"/>
    <w:basedOn w:val="Policepardfaut"/>
    <w:uiPriority w:val="99"/>
    <w:semiHidden/>
    <w:unhideWhenUsed/>
    <w:rsid w:val="00F469ED"/>
    <w:rPr>
      <w:color w:val="605E5C"/>
      <w:shd w:val="clear" w:color="auto" w:fill="E1DFDD"/>
    </w:rPr>
  </w:style>
  <w:style w:type="paragraph" w:customStyle="1" w:styleId="ImageCaption">
    <w:name w:val="Image Caption"/>
    <w:basedOn w:val="Normal"/>
    <w:qFormat/>
    <w:rsid w:val="00A513C2"/>
    <w:pPr>
      <w:jc w:val="center"/>
    </w:pPr>
    <w:rPr>
      <w:color w:val="6E6E6E" w:themeColor="accent2"/>
      <w:lang w:val="en-US"/>
    </w:rPr>
  </w:style>
  <w:style w:type="paragraph" w:customStyle="1" w:styleId="BodyFirstParagraph">
    <w:name w:val="Body_First Paragraph"/>
    <w:basedOn w:val="Normal"/>
    <w:qFormat/>
    <w:rsid w:val="00862159"/>
    <w:pPr>
      <w:spacing w:before="40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b.fr/lowvolt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elkarim/Library/Containers/com.apple.mail/Data/Library/Mail%20Downloads/FDBF2CC4-B449-4EDC-95AB-DE5D98604BBA/ABB%20Press%20Release%20Template_20210826.dotx" TargetMode="External"/></Relationships>
</file>

<file path=word/theme/theme1.xml><?xml version="1.0" encoding="utf-8"?>
<a:theme xmlns:a="http://schemas.openxmlformats.org/drawingml/2006/main" name="ABB 2017">
  <a:themeElements>
    <a:clrScheme name="ABB 2017">
      <a:dk1>
        <a:srgbClr val="000000"/>
      </a:dk1>
      <a:lt1>
        <a:srgbClr val="FFFFFF"/>
      </a:lt1>
      <a:dk2>
        <a:srgbClr val="D90000"/>
      </a:dk2>
      <a:lt2>
        <a:srgbClr val="FF000F"/>
      </a:lt2>
      <a:accent1>
        <a:srgbClr val="262626"/>
      </a:accent1>
      <a:accent2>
        <a:srgbClr val="6E6E6E"/>
      </a:accent2>
      <a:accent3>
        <a:srgbClr val="A9A9A9"/>
      </a:accent3>
      <a:accent4>
        <a:srgbClr val="D2D2D2"/>
      </a:accent4>
      <a:accent5>
        <a:srgbClr val="817275"/>
      </a:accent5>
      <a:accent6>
        <a:srgbClr val="6B7173"/>
      </a:accent6>
      <a:hlink>
        <a:srgbClr val="D90000"/>
      </a:hlink>
      <a:folHlink>
        <a:srgbClr val="FF000F"/>
      </a:folHlink>
    </a:clrScheme>
    <a:fontScheme name="ABB 2017">
      <a:majorFont>
        <a:latin typeface="ABBvoice"/>
        <a:ea typeface="ABBvoice"/>
        <a:cs typeface="ABBvoice"/>
      </a:majorFont>
      <a:minorFont>
        <a:latin typeface="ABBvoice"/>
        <a:ea typeface="ABBvoice"/>
        <a:cs typeface="ABBvoi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tx2"/>
        </a:solidFill>
        <a:ln>
          <a:noFill/>
        </a:ln>
      </a:spPr>
      <a:bodyPr rtlCol="0" anchor="ctr"/>
      <a:lstStyle>
        <a:defPPr algn="ctr">
          <a:defRPr sz="14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bwMode="gray">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gray">
        <a:noFill/>
      </a:spPr>
      <a:bodyPr wrap="square" lIns="72000" tIns="72000" rIns="72000" bIns="72000" rtlCol="0">
        <a:noAutofit/>
      </a:bodyPr>
      <a:lstStyle>
        <a:defPPr>
          <a:defRPr sz="1400" dirty="0" err="1" smtClean="0"/>
        </a:defPPr>
      </a:lstStyle>
    </a:txDef>
  </a:objectDefaults>
  <a:extraClrSchemeLst/>
  <a:custClrLst>
    <a:custClr name="Blue">
      <a:srgbClr val="004C97"/>
    </a:custClr>
    <a:custClr name="Green">
      <a:srgbClr val="007A33"/>
    </a:custClr>
    <a:custClr name="Yellow">
      <a:srgbClr val="FFD100"/>
    </a:custClr>
    <a:custClr name="Red Grey">
      <a:srgbClr val="817275"/>
    </a:custClr>
    <a:custClr name="Green Grey">
      <a:srgbClr val="6B7173"/>
    </a:custClr>
    <a:custClr name="Blue Grey">
      <a:srgbClr val="5B6F80"/>
    </a:custClr>
    <a:custClr name="Violet Grey">
      <a:srgbClr val="78838E"/>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FCB2-98F4-4EFE-A017-2FE248FA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ABB Press Release Template_20210826.dotx</Template>
  <TotalTime>1</TotalTime>
  <Pages>2</Pages>
  <Words>849</Words>
  <Characters>4674</Characters>
  <Application>Microsoft Office Word</Application>
  <DocSecurity>0</DocSecurity>
  <Lines>38</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Infocom Industrie</cp:lastModifiedBy>
  <cp:revision>2</cp:revision>
  <cp:lastPrinted>2017-06-22T16:04:00Z</cp:lastPrinted>
  <dcterms:created xsi:type="dcterms:W3CDTF">2023-11-08T08:22:00Z</dcterms:created>
  <dcterms:modified xsi:type="dcterms:W3CDTF">2023-11-08T08:22:00Z</dcterms:modified>
</cp:coreProperties>
</file>